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4B18">
        <w:trPr>
          <w:trHeight w:hRule="exact" w:val="1528"/>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5543" w:type="dxa"/>
            <w:gridSpan w:val="4"/>
            <w:shd w:val="clear" w:color="000000" w:fill="FFFFFF"/>
            <w:tcMar>
              <w:left w:w="34" w:type="dxa"/>
              <w:right w:w="34" w:type="dxa"/>
            </w:tcMar>
          </w:tcPr>
          <w:p w:rsidR="00A34B18" w:rsidRDefault="001F7A4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A34B18">
        <w:trPr>
          <w:trHeight w:hRule="exact" w:val="138"/>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993" w:type="dxa"/>
          </w:tcPr>
          <w:p w:rsidR="00A34B18" w:rsidRDefault="00A34B18"/>
        </w:tc>
        <w:tc>
          <w:tcPr>
            <w:tcW w:w="2836" w:type="dxa"/>
          </w:tcPr>
          <w:p w:rsidR="00A34B18" w:rsidRDefault="00A34B18"/>
        </w:tc>
      </w:tr>
      <w:tr w:rsidR="00A34B18">
        <w:trPr>
          <w:trHeight w:hRule="exact" w:val="585"/>
        </w:trPr>
        <w:tc>
          <w:tcPr>
            <w:tcW w:w="10221" w:type="dxa"/>
            <w:gridSpan w:val="10"/>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4B18" w:rsidRDefault="001F7A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4B18">
        <w:trPr>
          <w:trHeight w:hRule="exact" w:val="314"/>
        </w:trPr>
        <w:tc>
          <w:tcPr>
            <w:tcW w:w="10221" w:type="dxa"/>
            <w:gridSpan w:val="10"/>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34B18">
        <w:trPr>
          <w:trHeight w:hRule="exact" w:val="211"/>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993" w:type="dxa"/>
          </w:tcPr>
          <w:p w:rsidR="00A34B18" w:rsidRDefault="00A34B18"/>
        </w:tc>
        <w:tc>
          <w:tcPr>
            <w:tcW w:w="2836" w:type="dxa"/>
          </w:tcPr>
          <w:p w:rsidR="00A34B18" w:rsidRDefault="00A34B18"/>
        </w:tc>
      </w:tr>
      <w:tr w:rsidR="00A34B18">
        <w:trPr>
          <w:trHeight w:hRule="exact" w:val="277"/>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3842" w:type="dxa"/>
            <w:gridSpan w:val="2"/>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УТВЕРЖДАЮ</w:t>
            </w:r>
          </w:p>
        </w:tc>
      </w:tr>
      <w:tr w:rsidR="00A34B18">
        <w:trPr>
          <w:trHeight w:hRule="exact" w:val="972"/>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3842" w:type="dxa"/>
            <w:gridSpan w:val="2"/>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4B18" w:rsidRDefault="00A34B18">
            <w:pPr>
              <w:spacing w:after="0" w:line="240" w:lineRule="auto"/>
              <w:jc w:val="center"/>
              <w:rPr>
                <w:sz w:val="24"/>
                <w:szCs w:val="24"/>
              </w:rPr>
            </w:pPr>
          </w:p>
          <w:p w:rsidR="00A34B18" w:rsidRDefault="001F7A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4B18">
        <w:trPr>
          <w:trHeight w:hRule="exact" w:val="277"/>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3842" w:type="dxa"/>
            <w:gridSpan w:val="2"/>
            <w:shd w:val="clear" w:color="000000" w:fill="FFFFFF"/>
            <w:tcMar>
              <w:left w:w="34" w:type="dxa"/>
              <w:right w:w="34" w:type="dxa"/>
            </w:tcMar>
          </w:tcPr>
          <w:p w:rsidR="00A34B18" w:rsidRDefault="001F7A47">
            <w:pPr>
              <w:spacing w:after="0" w:line="240" w:lineRule="auto"/>
              <w:jc w:val="right"/>
              <w:rPr>
                <w:sz w:val="24"/>
                <w:szCs w:val="24"/>
              </w:rPr>
            </w:pPr>
            <w:r>
              <w:rPr>
                <w:rFonts w:ascii="Times New Roman" w:hAnsi="Times New Roman" w:cs="Times New Roman"/>
                <w:color w:val="000000"/>
                <w:sz w:val="24"/>
                <w:szCs w:val="24"/>
              </w:rPr>
              <w:t>28.03.2022</w:t>
            </w:r>
          </w:p>
        </w:tc>
      </w:tr>
      <w:tr w:rsidR="00A34B18">
        <w:trPr>
          <w:trHeight w:hRule="exact" w:val="277"/>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993" w:type="dxa"/>
          </w:tcPr>
          <w:p w:rsidR="00A34B18" w:rsidRDefault="00A34B18"/>
        </w:tc>
        <w:tc>
          <w:tcPr>
            <w:tcW w:w="2836" w:type="dxa"/>
          </w:tcPr>
          <w:p w:rsidR="00A34B18" w:rsidRDefault="00A34B18"/>
        </w:tc>
      </w:tr>
      <w:tr w:rsidR="00A34B18">
        <w:trPr>
          <w:trHeight w:hRule="exact" w:val="416"/>
        </w:trPr>
        <w:tc>
          <w:tcPr>
            <w:tcW w:w="10221" w:type="dxa"/>
            <w:gridSpan w:val="10"/>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4B18">
        <w:trPr>
          <w:trHeight w:hRule="exact" w:val="1856"/>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4834" w:type="dxa"/>
            <w:gridSpan w:val="5"/>
            <w:shd w:val="clear" w:color="000000" w:fill="FFFFFF"/>
            <w:tcMar>
              <w:left w:w="34" w:type="dxa"/>
              <w:right w:w="34" w:type="dxa"/>
            </w:tcMar>
          </w:tcPr>
          <w:p w:rsidR="00A34B18" w:rsidRDefault="001F7A47">
            <w:pPr>
              <w:spacing w:after="0" w:line="240" w:lineRule="auto"/>
              <w:jc w:val="center"/>
              <w:rPr>
                <w:sz w:val="32"/>
                <w:szCs w:val="32"/>
              </w:rPr>
            </w:pPr>
            <w:r>
              <w:rPr>
                <w:rFonts w:ascii="Times New Roman" w:hAnsi="Times New Roman" w:cs="Times New Roman"/>
                <w:color w:val="000000"/>
                <w:sz w:val="32"/>
                <w:szCs w:val="32"/>
              </w:rPr>
              <w:t>Государственная политика в сфере межнациональных и межконфессиональных отношений</w:t>
            </w:r>
          </w:p>
          <w:p w:rsidR="00A34B18" w:rsidRDefault="001F7A47">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A34B18" w:rsidRDefault="00A34B18"/>
        </w:tc>
      </w:tr>
      <w:tr w:rsidR="00A34B18">
        <w:trPr>
          <w:trHeight w:hRule="exact" w:val="277"/>
        </w:trPr>
        <w:tc>
          <w:tcPr>
            <w:tcW w:w="10221" w:type="dxa"/>
            <w:gridSpan w:val="10"/>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4B18">
        <w:trPr>
          <w:trHeight w:hRule="exact" w:val="1111"/>
        </w:trPr>
        <w:tc>
          <w:tcPr>
            <w:tcW w:w="143" w:type="dxa"/>
          </w:tcPr>
          <w:p w:rsidR="00A34B18" w:rsidRDefault="00A34B18"/>
        </w:tc>
        <w:tc>
          <w:tcPr>
            <w:tcW w:w="285" w:type="dxa"/>
          </w:tcPr>
          <w:p w:rsidR="00A34B18" w:rsidRDefault="00A34B18"/>
        </w:tc>
        <w:tc>
          <w:tcPr>
            <w:tcW w:w="9795" w:type="dxa"/>
            <w:gridSpan w:val="8"/>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34B18" w:rsidRDefault="001F7A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34B18" w:rsidRDefault="001F7A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4B18">
        <w:trPr>
          <w:trHeight w:hRule="exact" w:val="833"/>
        </w:trPr>
        <w:tc>
          <w:tcPr>
            <w:tcW w:w="10221" w:type="dxa"/>
            <w:gridSpan w:val="10"/>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34B18">
        <w:trPr>
          <w:trHeight w:hRule="exact" w:val="277"/>
        </w:trPr>
        <w:tc>
          <w:tcPr>
            <w:tcW w:w="3984" w:type="dxa"/>
            <w:gridSpan w:val="5"/>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4B18" w:rsidRDefault="00A34B18"/>
        </w:tc>
        <w:tc>
          <w:tcPr>
            <w:tcW w:w="426" w:type="dxa"/>
          </w:tcPr>
          <w:p w:rsidR="00A34B18" w:rsidRDefault="00A34B18"/>
        </w:tc>
        <w:tc>
          <w:tcPr>
            <w:tcW w:w="1277" w:type="dxa"/>
          </w:tcPr>
          <w:p w:rsidR="00A34B18" w:rsidRDefault="00A34B18"/>
        </w:tc>
        <w:tc>
          <w:tcPr>
            <w:tcW w:w="993" w:type="dxa"/>
          </w:tcPr>
          <w:p w:rsidR="00A34B18" w:rsidRDefault="00A34B18"/>
        </w:tc>
        <w:tc>
          <w:tcPr>
            <w:tcW w:w="2836" w:type="dxa"/>
          </w:tcPr>
          <w:p w:rsidR="00A34B18" w:rsidRDefault="00A34B18"/>
        </w:tc>
      </w:tr>
      <w:tr w:rsidR="00A34B18">
        <w:trPr>
          <w:trHeight w:hRule="exact" w:val="155"/>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993" w:type="dxa"/>
          </w:tcPr>
          <w:p w:rsidR="00A34B18" w:rsidRDefault="00A34B18"/>
        </w:tc>
        <w:tc>
          <w:tcPr>
            <w:tcW w:w="2836" w:type="dxa"/>
          </w:tcPr>
          <w:p w:rsidR="00A34B18" w:rsidRDefault="00A34B18"/>
        </w:tc>
      </w:tr>
      <w:tr w:rsidR="00A34B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34B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34B1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34B18" w:rsidRDefault="00A34B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A34B18"/>
        </w:tc>
      </w:tr>
      <w:tr w:rsidR="00A34B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34B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34B18">
        <w:trPr>
          <w:trHeight w:hRule="exact" w:val="124"/>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993" w:type="dxa"/>
          </w:tcPr>
          <w:p w:rsidR="00A34B18" w:rsidRDefault="00A34B18"/>
        </w:tc>
        <w:tc>
          <w:tcPr>
            <w:tcW w:w="2836" w:type="dxa"/>
          </w:tcPr>
          <w:p w:rsidR="00A34B18" w:rsidRDefault="00A34B18"/>
        </w:tc>
      </w:tr>
      <w:tr w:rsidR="00A34B18">
        <w:trPr>
          <w:trHeight w:hRule="exact" w:val="277"/>
        </w:trPr>
        <w:tc>
          <w:tcPr>
            <w:tcW w:w="5118" w:type="dxa"/>
            <w:gridSpan w:val="7"/>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34B18">
        <w:trPr>
          <w:trHeight w:hRule="exact" w:val="577"/>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5118" w:type="dxa"/>
            <w:gridSpan w:val="3"/>
            <w:vMerge/>
            <w:shd w:val="clear" w:color="000000" w:fill="FFFFFF"/>
            <w:tcMar>
              <w:left w:w="34" w:type="dxa"/>
              <w:right w:w="34" w:type="dxa"/>
            </w:tcMar>
          </w:tcPr>
          <w:p w:rsidR="00A34B18" w:rsidRDefault="00A34B18"/>
        </w:tc>
      </w:tr>
      <w:tr w:rsidR="00A34B18">
        <w:trPr>
          <w:trHeight w:hRule="exact" w:val="1315"/>
        </w:trPr>
        <w:tc>
          <w:tcPr>
            <w:tcW w:w="143" w:type="dxa"/>
          </w:tcPr>
          <w:p w:rsidR="00A34B18" w:rsidRDefault="00A34B18"/>
        </w:tc>
        <w:tc>
          <w:tcPr>
            <w:tcW w:w="285" w:type="dxa"/>
          </w:tcPr>
          <w:p w:rsidR="00A34B18" w:rsidRDefault="00A34B18"/>
        </w:tc>
        <w:tc>
          <w:tcPr>
            <w:tcW w:w="710" w:type="dxa"/>
          </w:tcPr>
          <w:p w:rsidR="00A34B18" w:rsidRDefault="00A34B18"/>
        </w:tc>
        <w:tc>
          <w:tcPr>
            <w:tcW w:w="1419" w:type="dxa"/>
          </w:tcPr>
          <w:p w:rsidR="00A34B18" w:rsidRDefault="00A34B18"/>
        </w:tc>
        <w:tc>
          <w:tcPr>
            <w:tcW w:w="1419" w:type="dxa"/>
          </w:tcPr>
          <w:p w:rsidR="00A34B18" w:rsidRDefault="00A34B18"/>
        </w:tc>
        <w:tc>
          <w:tcPr>
            <w:tcW w:w="710" w:type="dxa"/>
          </w:tcPr>
          <w:p w:rsidR="00A34B18" w:rsidRDefault="00A34B18"/>
        </w:tc>
        <w:tc>
          <w:tcPr>
            <w:tcW w:w="426" w:type="dxa"/>
          </w:tcPr>
          <w:p w:rsidR="00A34B18" w:rsidRDefault="00A34B18"/>
        </w:tc>
        <w:tc>
          <w:tcPr>
            <w:tcW w:w="1277" w:type="dxa"/>
          </w:tcPr>
          <w:p w:rsidR="00A34B18" w:rsidRDefault="00A34B18"/>
        </w:tc>
        <w:tc>
          <w:tcPr>
            <w:tcW w:w="993" w:type="dxa"/>
          </w:tcPr>
          <w:p w:rsidR="00A34B18" w:rsidRDefault="00A34B18"/>
        </w:tc>
        <w:tc>
          <w:tcPr>
            <w:tcW w:w="2836" w:type="dxa"/>
          </w:tcPr>
          <w:p w:rsidR="00A34B18" w:rsidRDefault="00A34B18"/>
        </w:tc>
      </w:tr>
      <w:tr w:rsidR="00A34B18">
        <w:trPr>
          <w:trHeight w:hRule="exact" w:val="277"/>
        </w:trPr>
        <w:tc>
          <w:tcPr>
            <w:tcW w:w="143" w:type="dxa"/>
          </w:tcPr>
          <w:p w:rsidR="00A34B18" w:rsidRDefault="00A34B18"/>
        </w:tc>
        <w:tc>
          <w:tcPr>
            <w:tcW w:w="10079" w:type="dxa"/>
            <w:gridSpan w:val="9"/>
            <w:vMerge w:val="restart"/>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4B18">
        <w:trPr>
          <w:trHeight w:hRule="exact" w:val="138"/>
        </w:trPr>
        <w:tc>
          <w:tcPr>
            <w:tcW w:w="143" w:type="dxa"/>
          </w:tcPr>
          <w:p w:rsidR="00A34B18" w:rsidRDefault="00A34B18"/>
        </w:tc>
        <w:tc>
          <w:tcPr>
            <w:tcW w:w="10079" w:type="dxa"/>
            <w:gridSpan w:val="9"/>
            <w:vMerge/>
            <w:shd w:val="clear" w:color="000000" w:fill="FFFFFF"/>
            <w:tcMar>
              <w:left w:w="34" w:type="dxa"/>
              <w:right w:w="34" w:type="dxa"/>
            </w:tcMar>
          </w:tcPr>
          <w:p w:rsidR="00A34B18" w:rsidRDefault="00A34B18"/>
        </w:tc>
      </w:tr>
      <w:tr w:rsidR="00A34B18">
        <w:trPr>
          <w:trHeight w:hRule="exact" w:val="1666"/>
        </w:trPr>
        <w:tc>
          <w:tcPr>
            <w:tcW w:w="143" w:type="dxa"/>
          </w:tcPr>
          <w:p w:rsidR="00A34B18" w:rsidRDefault="00A34B18"/>
        </w:tc>
        <w:tc>
          <w:tcPr>
            <w:tcW w:w="10079" w:type="dxa"/>
            <w:gridSpan w:val="9"/>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34B18" w:rsidRDefault="00A34B18">
            <w:pPr>
              <w:spacing w:after="0" w:line="240" w:lineRule="auto"/>
              <w:jc w:val="center"/>
              <w:rPr>
                <w:sz w:val="24"/>
                <w:szCs w:val="24"/>
              </w:rPr>
            </w:pPr>
          </w:p>
          <w:p w:rsidR="00A34B18" w:rsidRDefault="001F7A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34B18" w:rsidRDefault="00A34B18">
            <w:pPr>
              <w:spacing w:after="0" w:line="240" w:lineRule="auto"/>
              <w:jc w:val="center"/>
              <w:rPr>
                <w:sz w:val="24"/>
                <w:szCs w:val="24"/>
              </w:rPr>
            </w:pPr>
          </w:p>
          <w:p w:rsidR="00A34B18" w:rsidRDefault="001F7A47">
            <w:pPr>
              <w:spacing w:after="0" w:line="240" w:lineRule="auto"/>
              <w:jc w:val="center"/>
              <w:rPr>
                <w:sz w:val="24"/>
                <w:szCs w:val="24"/>
              </w:rPr>
            </w:pPr>
            <w:r>
              <w:rPr>
                <w:rFonts w:ascii="Times New Roman" w:hAnsi="Times New Roman" w:cs="Times New Roman"/>
                <w:color w:val="000000"/>
                <w:sz w:val="24"/>
                <w:szCs w:val="24"/>
              </w:rPr>
              <w:t>Омск, 2022</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4B18">
        <w:trPr>
          <w:trHeight w:hRule="exact" w:val="2222"/>
        </w:trPr>
        <w:tc>
          <w:tcPr>
            <w:tcW w:w="10788"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4B18" w:rsidRDefault="00A34B18">
            <w:pPr>
              <w:spacing w:after="0" w:line="240" w:lineRule="auto"/>
              <w:rPr>
                <w:sz w:val="24"/>
                <w:szCs w:val="24"/>
              </w:rPr>
            </w:pPr>
          </w:p>
          <w:p w:rsidR="00A34B18" w:rsidRDefault="001F7A47">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A34B18" w:rsidRDefault="00A34B18">
            <w:pPr>
              <w:spacing w:after="0" w:line="240" w:lineRule="auto"/>
              <w:rPr>
                <w:sz w:val="24"/>
                <w:szCs w:val="24"/>
              </w:rPr>
            </w:pPr>
          </w:p>
          <w:p w:rsidR="00A34B18" w:rsidRDefault="001F7A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34B18" w:rsidRDefault="001F7A47">
            <w:pPr>
              <w:spacing w:after="0" w:line="240" w:lineRule="auto"/>
              <w:rPr>
                <w:sz w:val="24"/>
                <w:szCs w:val="24"/>
              </w:rPr>
            </w:pPr>
            <w:r>
              <w:rPr>
                <w:rFonts w:ascii="Times New Roman" w:hAnsi="Times New Roman" w:cs="Times New Roman"/>
                <w:color w:val="000000"/>
                <w:sz w:val="24"/>
                <w:szCs w:val="24"/>
              </w:rPr>
              <w:t>Протокол от 25.03.2022 г.  №8</w:t>
            </w:r>
          </w:p>
        </w:tc>
      </w:tr>
      <w:tr w:rsidR="00A34B18">
        <w:trPr>
          <w:trHeight w:hRule="exact" w:val="277"/>
        </w:trPr>
        <w:tc>
          <w:tcPr>
            <w:tcW w:w="10788"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277"/>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4B18">
        <w:trPr>
          <w:trHeight w:hRule="exact" w:val="555"/>
        </w:trPr>
        <w:tc>
          <w:tcPr>
            <w:tcW w:w="9640" w:type="dxa"/>
          </w:tcPr>
          <w:p w:rsidR="00A34B18" w:rsidRDefault="00A34B18"/>
        </w:tc>
      </w:tr>
      <w:tr w:rsidR="00A34B18">
        <w:trPr>
          <w:trHeight w:hRule="exact" w:val="8751"/>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4B18" w:rsidRDefault="001F7A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4B18" w:rsidRDefault="001F7A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4B18" w:rsidRDefault="001F7A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4B18" w:rsidRDefault="001F7A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4B18" w:rsidRDefault="001F7A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4B18" w:rsidRDefault="001F7A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4B18" w:rsidRDefault="001F7A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4B18" w:rsidRDefault="001F7A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4B18" w:rsidRDefault="001F7A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4B18" w:rsidRDefault="001F7A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277"/>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4B18">
        <w:trPr>
          <w:trHeight w:hRule="exact" w:val="14889"/>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34B18" w:rsidRDefault="001F7A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4B18" w:rsidRDefault="001F7A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4B18" w:rsidRDefault="001F7A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18" w:rsidRDefault="001F7A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18" w:rsidRDefault="001F7A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4B18" w:rsidRDefault="001F7A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18" w:rsidRDefault="001F7A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18" w:rsidRDefault="001F7A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A34B18" w:rsidRDefault="001F7A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межнациональных и межконфессиональных отношений» в течение 2022/2023 учебного года:</w:t>
            </w:r>
          </w:p>
          <w:p w:rsidR="00A34B18" w:rsidRDefault="001F7A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34B18">
        <w:trPr>
          <w:trHeight w:hRule="exact" w:val="1396"/>
        </w:trPr>
        <w:tc>
          <w:tcPr>
            <w:tcW w:w="9654" w:type="dxa"/>
            <w:gridSpan w:val="3"/>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«Государственная политика в сфере межнациональных и межконфессиональных отношений».</w:t>
            </w:r>
          </w:p>
          <w:p w:rsidR="00A34B18" w:rsidRDefault="001F7A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4B18">
        <w:trPr>
          <w:trHeight w:hRule="exact" w:val="139"/>
        </w:trPr>
        <w:tc>
          <w:tcPr>
            <w:tcW w:w="3970" w:type="dxa"/>
          </w:tcPr>
          <w:p w:rsidR="00A34B18" w:rsidRDefault="00A34B18"/>
        </w:tc>
        <w:tc>
          <w:tcPr>
            <w:tcW w:w="4679" w:type="dxa"/>
          </w:tcPr>
          <w:p w:rsidR="00A34B18" w:rsidRDefault="00A34B18"/>
        </w:tc>
        <w:tc>
          <w:tcPr>
            <w:tcW w:w="993" w:type="dxa"/>
          </w:tcPr>
          <w:p w:rsidR="00A34B18" w:rsidRDefault="00A34B18"/>
        </w:tc>
      </w:tr>
      <w:tr w:rsidR="00A34B18">
        <w:trPr>
          <w:trHeight w:hRule="exact" w:val="3530"/>
        </w:trPr>
        <w:tc>
          <w:tcPr>
            <w:tcW w:w="9654" w:type="dxa"/>
            <w:gridSpan w:val="3"/>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4B18" w:rsidRDefault="001F7A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в сфере межнациональных и межконфессиональных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4B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Код компетенции: ПК-4</w:t>
            </w:r>
          </w:p>
          <w:p w:rsidR="00A34B18" w:rsidRDefault="001F7A47">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A34B18">
        <w:trPr>
          <w:trHeight w:hRule="exact" w:val="585"/>
        </w:trPr>
        <w:tc>
          <w:tcPr>
            <w:tcW w:w="9654" w:type="dxa"/>
            <w:gridSpan w:val="3"/>
            <w:shd w:val="clear" w:color="000000" w:fill="FFFFFF"/>
            <w:tcMar>
              <w:left w:w="34" w:type="dxa"/>
              <w:right w:w="34" w:type="dxa"/>
            </w:tcMar>
          </w:tcPr>
          <w:p w:rsidR="00A34B18" w:rsidRDefault="00A34B18">
            <w:pPr>
              <w:spacing w:after="0" w:line="240" w:lineRule="auto"/>
              <w:rPr>
                <w:sz w:val="24"/>
                <w:szCs w:val="24"/>
              </w:rPr>
            </w:pPr>
          </w:p>
          <w:p w:rsidR="00A34B18" w:rsidRDefault="001F7A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A34B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A34B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A34B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A34B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A34B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A34B18">
        <w:trPr>
          <w:trHeight w:hRule="exact" w:val="416"/>
        </w:trPr>
        <w:tc>
          <w:tcPr>
            <w:tcW w:w="3970" w:type="dxa"/>
          </w:tcPr>
          <w:p w:rsidR="00A34B18" w:rsidRDefault="00A34B18"/>
        </w:tc>
        <w:tc>
          <w:tcPr>
            <w:tcW w:w="4679" w:type="dxa"/>
          </w:tcPr>
          <w:p w:rsidR="00A34B18" w:rsidRDefault="00A34B18"/>
        </w:tc>
        <w:tc>
          <w:tcPr>
            <w:tcW w:w="993" w:type="dxa"/>
          </w:tcPr>
          <w:p w:rsidR="00A34B18" w:rsidRDefault="00A34B18"/>
        </w:tc>
      </w:tr>
      <w:tr w:rsidR="00A34B18">
        <w:trPr>
          <w:trHeight w:hRule="exact" w:val="304"/>
        </w:trPr>
        <w:tc>
          <w:tcPr>
            <w:tcW w:w="9654" w:type="dxa"/>
            <w:gridSpan w:val="3"/>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4B18">
        <w:trPr>
          <w:trHeight w:hRule="exact" w:val="1637"/>
        </w:trPr>
        <w:tc>
          <w:tcPr>
            <w:tcW w:w="9654" w:type="dxa"/>
            <w:gridSpan w:val="3"/>
            <w:shd w:val="clear" w:color="000000" w:fill="FFFFFF"/>
            <w:tcMar>
              <w:left w:w="34" w:type="dxa"/>
              <w:right w:w="34" w:type="dxa"/>
            </w:tcMar>
          </w:tcPr>
          <w:p w:rsidR="00A34B18" w:rsidRDefault="00A34B18">
            <w:pPr>
              <w:spacing w:after="0" w:line="240" w:lineRule="auto"/>
              <w:jc w:val="both"/>
              <w:rPr>
                <w:sz w:val="24"/>
                <w:szCs w:val="24"/>
              </w:rPr>
            </w:pPr>
          </w:p>
          <w:p w:rsidR="00A34B18" w:rsidRDefault="001F7A47">
            <w:pPr>
              <w:spacing w:after="0" w:line="240" w:lineRule="auto"/>
              <w:jc w:val="both"/>
              <w:rPr>
                <w:sz w:val="24"/>
                <w:szCs w:val="24"/>
              </w:rPr>
            </w:pPr>
            <w:r>
              <w:rPr>
                <w:rFonts w:ascii="Times New Roman" w:hAnsi="Times New Roman" w:cs="Times New Roman"/>
                <w:color w:val="000000"/>
                <w:sz w:val="24"/>
                <w:szCs w:val="24"/>
              </w:rPr>
              <w:t>Дисциплина ФТД.02 «Государственная политика в сфере межнациональных и межконфессиональных отношений»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A34B18">
        <w:trPr>
          <w:trHeight w:hRule="exact" w:val="138"/>
        </w:trPr>
        <w:tc>
          <w:tcPr>
            <w:tcW w:w="3970" w:type="dxa"/>
          </w:tcPr>
          <w:p w:rsidR="00A34B18" w:rsidRDefault="00A34B18"/>
        </w:tc>
        <w:tc>
          <w:tcPr>
            <w:tcW w:w="4679" w:type="dxa"/>
          </w:tcPr>
          <w:p w:rsidR="00A34B18" w:rsidRDefault="00A34B18"/>
        </w:tc>
        <w:tc>
          <w:tcPr>
            <w:tcW w:w="993" w:type="dxa"/>
          </w:tcPr>
          <w:p w:rsidR="00A34B18" w:rsidRDefault="00A34B18"/>
        </w:tc>
      </w:tr>
      <w:tr w:rsidR="00A34B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Коды</w:t>
            </w:r>
          </w:p>
          <w:p w:rsidR="00A34B18" w:rsidRDefault="001F7A47">
            <w:pPr>
              <w:spacing w:after="0" w:line="240" w:lineRule="auto"/>
              <w:jc w:val="center"/>
              <w:rPr>
                <w:sz w:val="24"/>
                <w:szCs w:val="24"/>
              </w:rPr>
            </w:pPr>
            <w:r>
              <w:rPr>
                <w:rFonts w:ascii="Times New Roman" w:hAnsi="Times New Roman" w:cs="Times New Roman"/>
                <w:color w:val="000000"/>
                <w:sz w:val="24"/>
                <w:szCs w:val="24"/>
              </w:rPr>
              <w:t>форми-</w:t>
            </w:r>
          </w:p>
          <w:p w:rsidR="00A34B18" w:rsidRDefault="001F7A47">
            <w:pPr>
              <w:spacing w:after="0" w:line="240" w:lineRule="auto"/>
              <w:jc w:val="center"/>
              <w:rPr>
                <w:sz w:val="24"/>
                <w:szCs w:val="24"/>
              </w:rPr>
            </w:pPr>
            <w:r>
              <w:rPr>
                <w:rFonts w:ascii="Times New Roman" w:hAnsi="Times New Roman" w:cs="Times New Roman"/>
                <w:color w:val="000000"/>
                <w:sz w:val="24"/>
                <w:szCs w:val="24"/>
              </w:rPr>
              <w:t>руемых</w:t>
            </w:r>
          </w:p>
          <w:p w:rsidR="00A34B18" w:rsidRDefault="001F7A47">
            <w:pPr>
              <w:spacing w:after="0" w:line="240" w:lineRule="auto"/>
              <w:jc w:val="center"/>
              <w:rPr>
                <w:sz w:val="24"/>
                <w:szCs w:val="24"/>
              </w:rPr>
            </w:pPr>
            <w:r>
              <w:rPr>
                <w:rFonts w:ascii="Times New Roman" w:hAnsi="Times New Roman" w:cs="Times New Roman"/>
                <w:color w:val="000000"/>
                <w:sz w:val="24"/>
                <w:szCs w:val="24"/>
              </w:rPr>
              <w:t>компе-</w:t>
            </w:r>
          </w:p>
          <w:p w:rsidR="00A34B18" w:rsidRDefault="001F7A47">
            <w:pPr>
              <w:spacing w:after="0" w:line="240" w:lineRule="auto"/>
              <w:jc w:val="center"/>
              <w:rPr>
                <w:sz w:val="24"/>
                <w:szCs w:val="24"/>
              </w:rPr>
            </w:pPr>
            <w:r>
              <w:rPr>
                <w:rFonts w:ascii="Times New Roman" w:hAnsi="Times New Roman" w:cs="Times New Roman"/>
                <w:color w:val="000000"/>
                <w:sz w:val="24"/>
                <w:szCs w:val="24"/>
              </w:rPr>
              <w:t>тенций</w:t>
            </w:r>
          </w:p>
        </w:tc>
      </w:tr>
      <w:tr w:rsidR="00A34B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A34B18"/>
        </w:tc>
      </w:tr>
      <w:tr w:rsidR="00A34B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A34B18"/>
        </w:tc>
      </w:tr>
      <w:tr w:rsidR="00A34B1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pPr>
            <w:r>
              <w:rPr>
                <w:rFonts w:ascii="Times New Roman" w:hAnsi="Times New Roman" w:cs="Times New Roman"/>
                <w:color w:val="000000"/>
              </w:rPr>
              <w:t>Государственные программы и проекты</w:t>
            </w:r>
          </w:p>
          <w:p w:rsidR="00A34B18" w:rsidRDefault="001F7A47">
            <w:pPr>
              <w:spacing w:after="0" w:line="240" w:lineRule="auto"/>
              <w:jc w:val="center"/>
            </w:pPr>
            <w:r>
              <w:rPr>
                <w:rFonts w:ascii="Times New Roman" w:hAnsi="Times New Roman" w:cs="Times New Roman"/>
                <w:color w:val="000000"/>
              </w:rPr>
              <w:t>Российская политика</w:t>
            </w:r>
          </w:p>
          <w:p w:rsidR="00A34B18" w:rsidRDefault="001F7A47">
            <w:pPr>
              <w:spacing w:after="0" w:line="240" w:lineRule="auto"/>
              <w:jc w:val="center"/>
            </w:pPr>
            <w:r>
              <w:rPr>
                <w:rFonts w:ascii="Times New Roman" w:hAnsi="Times New Roman" w:cs="Times New Roman"/>
                <w:color w:val="000000"/>
              </w:rPr>
              <w:t>Социальная политика современного российского государства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A34B1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ПК-4</w:t>
            </w:r>
          </w:p>
        </w:tc>
      </w:tr>
      <w:tr w:rsidR="00A34B18">
        <w:trPr>
          <w:trHeight w:hRule="exact" w:val="138"/>
        </w:trPr>
        <w:tc>
          <w:tcPr>
            <w:tcW w:w="3970" w:type="dxa"/>
          </w:tcPr>
          <w:p w:rsidR="00A34B18" w:rsidRDefault="00A34B18"/>
        </w:tc>
        <w:tc>
          <w:tcPr>
            <w:tcW w:w="4679" w:type="dxa"/>
          </w:tcPr>
          <w:p w:rsidR="00A34B18" w:rsidRDefault="00A34B18"/>
        </w:tc>
        <w:tc>
          <w:tcPr>
            <w:tcW w:w="993" w:type="dxa"/>
          </w:tcPr>
          <w:p w:rsidR="00A34B18" w:rsidRDefault="00A34B18"/>
        </w:tc>
      </w:tr>
      <w:tr w:rsidR="00A34B18">
        <w:trPr>
          <w:trHeight w:hRule="exact" w:val="1125"/>
        </w:trPr>
        <w:tc>
          <w:tcPr>
            <w:tcW w:w="9654" w:type="dxa"/>
            <w:gridSpan w:val="3"/>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34B18">
        <w:trPr>
          <w:trHeight w:hRule="exact" w:val="585"/>
        </w:trPr>
        <w:tc>
          <w:tcPr>
            <w:tcW w:w="9654" w:type="dxa"/>
            <w:gridSpan w:val="5"/>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A34B18" w:rsidRDefault="001F7A47">
            <w:pPr>
              <w:spacing w:after="0" w:line="240" w:lineRule="auto"/>
              <w:jc w:val="center"/>
              <w:rPr>
                <w:sz w:val="24"/>
                <w:szCs w:val="24"/>
              </w:rPr>
            </w:pPr>
            <w:r>
              <w:rPr>
                <w:rFonts w:ascii="Times New Roman" w:hAnsi="Times New Roman" w:cs="Times New Roman"/>
                <w:color w:val="000000"/>
                <w:sz w:val="24"/>
                <w:szCs w:val="24"/>
              </w:rPr>
              <w:t>Из них:</w:t>
            </w:r>
          </w:p>
        </w:tc>
      </w:tr>
      <w:tr w:rsidR="00A34B18">
        <w:trPr>
          <w:trHeight w:hRule="exact" w:val="138"/>
        </w:trPr>
        <w:tc>
          <w:tcPr>
            <w:tcW w:w="5671" w:type="dxa"/>
          </w:tcPr>
          <w:p w:rsidR="00A34B18" w:rsidRDefault="00A34B18"/>
        </w:tc>
        <w:tc>
          <w:tcPr>
            <w:tcW w:w="1702" w:type="dxa"/>
          </w:tcPr>
          <w:p w:rsidR="00A34B18" w:rsidRDefault="00A34B18"/>
        </w:tc>
        <w:tc>
          <w:tcPr>
            <w:tcW w:w="426" w:type="dxa"/>
          </w:tcPr>
          <w:p w:rsidR="00A34B18" w:rsidRDefault="00A34B18"/>
        </w:tc>
        <w:tc>
          <w:tcPr>
            <w:tcW w:w="710" w:type="dxa"/>
          </w:tcPr>
          <w:p w:rsidR="00A34B18" w:rsidRDefault="00A34B18"/>
        </w:tc>
        <w:tc>
          <w:tcPr>
            <w:tcW w:w="1135" w:type="dxa"/>
          </w:tcPr>
          <w:p w:rsidR="00A34B18" w:rsidRDefault="00A34B18"/>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36</w:t>
            </w:r>
          </w:p>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18</w:t>
            </w:r>
          </w:p>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0</w:t>
            </w:r>
          </w:p>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0</w:t>
            </w:r>
          </w:p>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18</w:t>
            </w:r>
          </w:p>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72</w:t>
            </w:r>
          </w:p>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0</w:t>
            </w:r>
          </w:p>
        </w:tc>
      </w:tr>
      <w:tr w:rsidR="00A34B18">
        <w:trPr>
          <w:trHeight w:hRule="exact" w:val="416"/>
        </w:trPr>
        <w:tc>
          <w:tcPr>
            <w:tcW w:w="5671" w:type="dxa"/>
          </w:tcPr>
          <w:p w:rsidR="00A34B18" w:rsidRDefault="00A34B18"/>
        </w:tc>
        <w:tc>
          <w:tcPr>
            <w:tcW w:w="1702" w:type="dxa"/>
          </w:tcPr>
          <w:p w:rsidR="00A34B18" w:rsidRDefault="00A34B18"/>
        </w:tc>
        <w:tc>
          <w:tcPr>
            <w:tcW w:w="426" w:type="dxa"/>
          </w:tcPr>
          <w:p w:rsidR="00A34B18" w:rsidRDefault="00A34B18"/>
        </w:tc>
        <w:tc>
          <w:tcPr>
            <w:tcW w:w="710" w:type="dxa"/>
          </w:tcPr>
          <w:p w:rsidR="00A34B18" w:rsidRDefault="00A34B18"/>
        </w:tc>
        <w:tc>
          <w:tcPr>
            <w:tcW w:w="1135" w:type="dxa"/>
          </w:tcPr>
          <w:p w:rsidR="00A34B18" w:rsidRDefault="00A34B18"/>
        </w:tc>
      </w:tr>
      <w:tr w:rsidR="00A34B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зачеты 5</w:t>
            </w:r>
          </w:p>
        </w:tc>
      </w:tr>
      <w:tr w:rsidR="00A34B18">
        <w:trPr>
          <w:trHeight w:hRule="exact" w:val="277"/>
        </w:trPr>
        <w:tc>
          <w:tcPr>
            <w:tcW w:w="5671" w:type="dxa"/>
          </w:tcPr>
          <w:p w:rsidR="00A34B18" w:rsidRDefault="00A34B18"/>
        </w:tc>
        <w:tc>
          <w:tcPr>
            <w:tcW w:w="1702" w:type="dxa"/>
          </w:tcPr>
          <w:p w:rsidR="00A34B18" w:rsidRDefault="00A34B18"/>
        </w:tc>
        <w:tc>
          <w:tcPr>
            <w:tcW w:w="426" w:type="dxa"/>
          </w:tcPr>
          <w:p w:rsidR="00A34B18" w:rsidRDefault="00A34B18"/>
        </w:tc>
        <w:tc>
          <w:tcPr>
            <w:tcW w:w="710" w:type="dxa"/>
          </w:tcPr>
          <w:p w:rsidR="00A34B18" w:rsidRDefault="00A34B18"/>
        </w:tc>
        <w:tc>
          <w:tcPr>
            <w:tcW w:w="1135" w:type="dxa"/>
          </w:tcPr>
          <w:p w:rsidR="00A34B18" w:rsidRDefault="00A34B18"/>
        </w:tc>
      </w:tr>
      <w:tr w:rsidR="00A34B18">
        <w:trPr>
          <w:trHeight w:hRule="exact" w:val="1666"/>
        </w:trPr>
        <w:tc>
          <w:tcPr>
            <w:tcW w:w="9654" w:type="dxa"/>
            <w:gridSpan w:val="5"/>
            <w:shd w:val="clear" w:color="000000" w:fill="FFFFFF"/>
            <w:tcMar>
              <w:left w:w="34" w:type="dxa"/>
              <w:right w:w="34" w:type="dxa"/>
            </w:tcMar>
          </w:tcPr>
          <w:p w:rsidR="00A34B18" w:rsidRDefault="00A34B18">
            <w:pPr>
              <w:spacing w:after="0" w:line="240" w:lineRule="auto"/>
              <w:jc w:val="center"/>
              <w:rPr>
                <w:sz w:val="24"/>
                <w:szCs w:val="24"/>
              </w:rPr>
            </w:pPr>
          </w:p>
          <w:p w:rsidR="00A34B18" w:rsidRDefault="001F7A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4B18" w:rsidRDefault="00A34B18">
            <w:pPr>
              <w:spacing w:after="0" w:line="240" w:lineRule="auto"/>
              <w:jc w:val="center"/>
              <w:rPr>
                <w:sz w:val="24"/>
                <w:szCs w:val="24"/>
              </w:rPr>
            </w:pPr>
          </w:p>
          <w:p w:rsidR="00A34B18" w:rsidRDefault="001F7A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4B18">
        <w:trPr>
          <w:trHeight w:hRule="exact" w:val="416"/>
        </w:trPr>
        <w:tc>
          <w:tcPr>
            <w:tcW w:w="5671" w:type="dxa"/>
          </w:tcPr>
          <w:p w:rsidR="00A34B18" w:rsidRDefault="00A34B18"/>
        </w:tc>
        <w:tc>
          <w:tcPr>
            <w:tcW w:w="1702" w:type="dxa"/>
          </w:tcPr>
          <w:p w:rsidR="00A34B18" w:rsidRDefault="00A34B18"/>
        </w:tc>
        <w:tc>
          <w:tcPr>
            <w:tcW w:w="426" w:type="dxa"/>
          </w:tcPr>
          <w:p w:rsidR="00A34B18" w:rsidRDefault="00A34B18"/>
        </w:tc>
        <w:tc>
          <w:tcPr>
            <w:tcW w:w="710" w:type="dxa"/>
          </w:tcPr>
          <w:p w:rsidR="00A34B18" w:rsidRDefault="00A34B18"/>
        </w:tc>
        <w:tc>
          <w:tcPr>
            <w:tcW w:w="1135" w:type="dxa"/>
          </w:tcPr>
          <w:p w:rsidR="00A34B18" w:rsidRDefault="00A34B18"/>
        </w:tc>
      </w:tr>
      <w:tr w:rsidR="00A34B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18" w:rsidRDefault="001F7A47">
            <w:pPr>
              <w:spacing w:after="0" w:line="240" w:lineRule="auto"/>
              <w:jc w:val="center"/>
              <w:rPr>
                <w:sz w:val="24"/>
                <w:szCs w:val="24"/>
              </w:rPr>
            </w:pPr>
            <w:r>
              <w:rPr>
                <w:rFonts w:ascii="Times New Roman" w:hAnsi="Times New Roman" w:cs="Times New Roman"/>
                <w:color w:val="000000"/>
                <w:sz w:val="24"/>
                <w:szCs w:val="24"/>
              </w:rPr>
              <w:t>Часов</w:t>
            </w:r>
          </w:p>
        </w:tc>
      </w:tr>
      <w:tr w:rsidR="00A34B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18" w:rsidRDefault="00A34B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18" w:rsidRDefault="00A34B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18" w:rsidRDefault="00A34B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18" w:rsidRDefault="00A34B18"/>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lastRenderedPageBreak/>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8</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2</w:t>
            </w:r>
          </w:p>
        </w:tc>
      </w:tr>
      <w:tr w:rsidR="00A34B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A34B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A34B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color w:val="000000"/>
                <w:sz w:val="24"/>
                <w:szCs w:val="24"/>
              </w:rPr>
              <w:t>108</w:t>
            </w:r>
          </w:p>
        </w:tc>
      </w:tr>
      <w:tr w:rsidR="00A34B18">
        <w:trPr>
          <w:trHeight w:hRule="exact" w:val="3092"/>
        </w:trPr>
        <w:tc>
          <w:tcPr>
            <w:tcW w:w="9654" w:type="dxa"/>
            <w:gridSpan w:val="4"/>
            <w:shd w:val="clear" w:color="000000" w:fill="FFFFFF"/>
            <w:tcMar>
              <w:left w:w="34" w:type="dxa"/>
              <w:right w:w="34" w:type="dxa"/>
            </w:tcMar>
          </w:tcPr>
          <w:p w:rsidR="00A34B18" w:rsidRDefault="00A34B18">
            <w:pPr>
              <w:spacing w:after="0" w:line="240" w:lineRule="auto"/>
              <w:jc w:val="both"/>
              <w:rPr>
                <w:sz w:val="20"/>
                <w:szCs w:val="20"/>
              </w:rPr>
            </w:pPr>
          </w:p>
          <w:p w:rsidR="00A34B18" w:rsidRDefault="001F7A47">
            <w:pPr>
              <w:spacing w:after="0" w:line="240" w:lineRule="auto"/>
              <w:jc w:val="both"/>
              <w:rPr>
                <w:sz w:val="20"/>
                <w:szCs w:val="20"/>
              </w:rPr>
            </w:pPr>
            <w:r>
              <w:rPr>
                <w:rFonts w:ascii="Times New Roman" w:hAnsi="Times New Roman" w:cs="Times New Roman"/>
                <w:color w:val="000000"/>
                <w:sz w:val="20"/>
                <w:szCs w:val="20"/>
              </w:rPr>
              <w:t>* Примечания:</w:t>
            </w:r>
          </w:p>
          <w:p w:rsidR="00A34B18" w:rsidRDefault="001F7A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4B18" w:rsidRDefault="001F7A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14889"/>
        </w:trPr>
        <w:tc>
          <w:tcPr>
            <w:tcW w:w="9654" w:type="dxa"/>
            <w:shd w:val="clear" w:color="000000" w:fill="FFFFFF"/>
            <w:tcMar>
              <w:left w:w="34" w:type="dxa"/>
              <w:right w:w="34" w:type="dxa"/>
            </w:tcMar>
          </w:tcPr>
          <w:p w:rsidR="00A34B18" w:rsidRDefault="001F7A47">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4B18" w:rsidRDefault="001F7A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4B18" w:rsidRDefault="001F7A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4B18" w:rsidRDefault="001F7A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4B18" w:rsidRDefault="001F7A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4B18" w:rsidRDefault="001F7A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4B18" w:rsidRDefault="001F7A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4B18">
        <w:trPr>
          <w:trHeight w:hRule="exact" w:val="502"/>
        </w:trPr>
        <w:tc>
          <w:tcPr>
            <w:tcW w:w="9654" w:type="dxa"/>
            <w:shd w:val="clear" w:color="000000" w:fill="FFFFFF"/>
            <w:tcMar>
              <w:left w:w="34" w:type="dxa"/>
              <w:right w:w="34" w:type="dxa"/>
            </w:tcMar>
          </w:tcPr>
          <w:p w:rsidR="00A34B18" w:rsidRDefault="00A34B18"/>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31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A34B18">
        <w:trPr>
          <w:trHeight w:hRule="exact" w:val="277"/>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4B18">
        <w:trPr>
          <w:trHeight w:hRule="exact" w:val="26"/>
        </w:trPr>
        <w:tc>
          <w:tcPr>
            <w:tcW w:w="9654" w:type="dxa"/>
            <w:vMerge w:val="restart"/>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 Национальный вопрос.</w:t>
            </w:r>
          </w:p>
        </w:tc>
      </w:tr>
      <w:tr w:rsidR="00A34B18">
        <w:trPr>
          <w:trHeight w:hRule="exact" w:val="558"/>
        </w:trPr>
        <w:tc>
          <w:tcPr>
            <w:tcW w:w="9654" w:type="dxa"/>
            <w:vMerge/>
            <w:shd w:val="clear" w:color="000000" w:fill="FFFFFF"/>
            <w:tcMar>
              <w:left w:w="34" w:type="dxa"/>
              <w:right w:w="34" w:type="dxa"/>
            </w:tcMar>
          </w:tcPr>
          <w:p w:rsidR="00A34B18" w:rsidRDefault="00A34B18"/>
        </w:tc>
      </w:tr>
      <w:tr w:rsidR="00A34B18">
        <w:trPr>
          <w:trHeight w:hRule="exact" w:val="2448"/>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Соотношение категорий «этнос», «нация» и «национальное». Процесс формирования</w:t>
            </w:r>
          </w:p>
          <w:p w:rsidR="00A34B18" w:rsidRDefault="001F7A47">
            <w:pPr>
              <w:spacing w:after="0" w:line="240" w:lineRule="auto"/>
              <w:jc w:val="both"/>
              <w:rPr>
                <w:sz w:val="24"/>
                <w:szCs w:val="24"/>
              </w:rPr>
            </w:pPr>
            <w:r>
              <w:rPr>
                <w:rFonts w:ascii="Times New Roman" w:hAnsi="Times New Roman" w:cs="Times New Roman"/>
                <w:color w:val="000000"/>
                <w:sz w:val="24"/>
                <w:szCs w:val="24"/>
              </w:rPr>
              <w:t>нации.  Нация  как  социо-этническая  общность,  гражданско-государственная  общность. Национальное   и   интернациональное.   Национальная   самобытность,   национальные традиции, национальные обычаи, национальные обряды. Нация и государственность. Понятие национального государства. Становление России как многонационального государства. Федерализм и национальный вопрос. Национально-территориальная автономия. Национально-культурная автономия. Сущность национального вопроса. Национальный вопрос в России с IX века до 1991 года.</w:t>
            </w:r>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A34B18">
        <w:trPr>
          <w:trHeight w:hRule="exact" w:val="826"/>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Определение национальной политики, её задачи, принципы и механизмы реализации. Управление этнонациональными  отношениями.  Национальная  политика  в  Российской Федерации.</w:t>
            </w:r>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r w:rsidR="00A34B18">
        <w:trPr>
          <w:trHeight w:hRule="exact" w:val="1637"/>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Понятия «национальный характер», «архетипы», «ментальность», «менталитет», «этнокультурные стереотипы». Этническое сознание и самосознание: сущность, структура и функции. Интеграция и культурная идентичность. Особенности российского самосознания. Психологический и идеологический уровни национального сознания и самосознания. Этнические чувства, предрассудки, стереотипы, этнический образ. Личностные черты: универсальные и специфические.</w:t>
            </w:r>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A34B18">
        <w:trPr>
          <w:trHeight w:hRule="exact" w:val="1096"/>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Элементы культуры межнационального общения. Факторы формирования культуры межнационального общения. Культура межнационального общения в современных условиях. Работа с молодежью по формированию культуры межнационального общения.</w:t>
            </w:r>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A34B18">
        <w:trPr>
          <w:trHeight w:hRule="exact" w:val="4612"/>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Международные правовые нормы и воспитание культуры межнационального 6 мультимедийная лекция 8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 Декларация ЮНЕСКО о расе и расовых предрассудка; Конвенция 1951 года о статусе беженцев; Протокол 1967 года, касающийся статуса беженцев; Конвенция о правах ребенка и т. д. Правовые нормы федеративного государства и воспитание культуры межнационального общения. Правовое равенство всех граждан России перед законом. Правовые основы реализации государственной политики в области национальных отношений. Конституция РФ о правах человека-гражданина и народов. Морально-этические нормы регулирования поведения людей в обществе. Религиозные нормы как нормативная система, регулирующая отношения людей разных конфессий и национальностей. Религия в жизни россиян. Межконфессиональная ситуация в России.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 Правовые, морально-этические и религиозные аспекты воспитания культуры межнационального общения на региональном уровне.</w:t>
            </w:r>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A34B18">
        <w:trPr>
          <w:trHeight w:hRule="exact" w:val="1228"/>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Государственно-правовая реализация национальной политики в России. Конституция Российской Федерации. Федеральный закон от 17 июня 1996 года №74-ФЗ «О национально-культурной автономии». Закон Российской Федерации от 25 октября 1991 года №1807-1 «О языках народов Российской Федерации». я Федерального закона</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1637"/>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lastRenderedPageBreak/>
              <w:t>от 25 июля 2002 года №114-ФЗ «О противодействии экстремистской деятельности».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 Уголовная ответственность за совершение правонарушений, посягающих на межнациональные и межконфессиональные отношения.</w:t>
            </w:r>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A34B18">
        <w:trPr>
          <w:trHeight w:hRule="exact" w:val="1907"/>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 Основу государственной национальной политики составляет «Стратегия государственной национальной политики в РФ на период до 2025 года». Цели государственной национальной политики Российской Федерации. Основные принципы государственной национальной политики Российской Федерации.</w:t>
            </w:r>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A34B18">
        <w:trPr>
          <w:trHeight w:hRule="exact" w:val="10676"/>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rsidR="00A34B18" w:rsidRDefault="001F7A47">
            <w:pPr>
              <w:spacing w:after="0" w:line="240" w:lineRule="auto"/>
              <w:jc w:val="both"/>
              <w:rPr>
                <w:sz w:val="24"/>
                <w:szCs w:val="24"/>
              </w:rPr>
            </w:pPr>
            <w:r>
              <w:rPr>
                <w:rFonts w:ascii="Times New Roman" w:hAnsi="Times New Roman" w:cs="Times New Roman"/>
                <w:color w:val="000000"/>
                <w:sz w:val="24"/>
                <w:szCs w:val="24"/>
              </w:rPr>
              <w:t>К ним относятся:</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A34B18" w:rsidRDefault="001F7A47">
            <w:pPr>
              <w:spacing w:after="0" w:line="240" w:lineRule="auto"/>
              <w:jc w:val="both"/>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Минобрнауки России - в сфере образования;</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A34B18" w:rsidRDefault="001F7A47">
            <w:pPr>
              <w:spacing w:after="0" w:line="240" w:lineRule="auto"/>
              <w:jc w:val="both"/>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1096"/>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lastRenderedPageBreak/>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A34B18">
        <w:trPr>
          <w:trHeight w:hRule="exact" w:val="2719"/>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 Цели, задачи и непосредственные ожидаемые результаты программы. Механизмы реализации целевых программ. Внешние и внутренние риски в реализации целевых программ. Эффективность государственного управления в сфере межнациональных и межконфессиональных отношений.  Результативность и обоснованность применения программного подхода государства к управлению межнациональными и межконфессиональными  отношениями. Целенаправленное проведение этнокультурной политики. Государственный контроль в сфере межнациональных и межконфессиональных отношений.</w:t>
            </w:r>
          </w:p>
        </w:tc>
      </w:tr>
      <w:tr w:rsidR="00A34B18">
        <w:trPr>
          <w:trHeight w:hRule="exact" w:val="277"/>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4B18">
        <w:trPr>
          <w:trHeight w:hRule="exact" w:val="147"/>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 Национальный вопрос.</w:t>
            </w:r>
          </w:p>
        </w:tc>
      </w:tr>
      <w:tr w:rsidR="00A34B18">
        <w:trPr>
          <w:trHeight w:hRule="exact" w:val="21"/>
        </w:trPr>
        <w:tc>
          <w:tcPr>
            <w:tcW w:w="9640" w:type="dxa"/>
          </w:tcPr>
          <w:p w:rsidR="00A34B18" w:rsidRDefault="00A34B18"/>
        </w:tc>
      </w:tr>
      <w:tr w:rsidR="00A34B18">
        <w:trPr>
          <w:trHeight w:hRule="exact" w:val="5453"/>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соотношение этноса, нации, национального и государственности. Национальный вопрос.</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1.Соотношение категорий «этнос», «нация» и «национальное».</w:t>
            </w:r>
          </w:p>
          <w:p w:rsidR="00A34B18" w:rsidRDefault="001F7A47">
            <w:pPr>
              <w:spacing w:after="0" w:line="240" w:lineRule="auto"/>
              <w:rPr>
                <w:sz w:val="24"/>
                <w:szCs w:val="24"/>
              </w:rPr>
            </w:pPr>
            <w:r>
              <w:rPr>
                <w:rFonts w:ascii="Times New Roman" w:hAnsi="Times New Roman" w:cs="Times New Roman"/>
                <w:color w:val="000000"/>
                <w:sz w:val="24"/>
                <w:szCs w:val="24"/>
              </w:rPr>
              <w:t>2.Процесс формирования нации.</w:t>
            </w:r>
          </w:p>
          <w:p w:rsidR="00A34B18" w:rsidRDefault="001F7A47">
            <w:pPr>
              <w:spacing w:after="0" w:line="240" w:lineRule="auto"/>
              <w:rPr>
                <w:sz w:val="24"/>
                <w:szCs w:val="24"/>
              </w:rPr>
            </w:pPr>
            <w:r>
              <w:rPr>
                <w:rFonts w:ascii="Times New Roman" w:hAnsi="Times New Roman" w:cs="Times New Roman"/>
                <w:color w:val="000000"/>
                <w:sz w:val="24"/>
                <w:szCs w:val="24"/>
              </w:rPr>
              <w:t>3.Нация  как  социо-этническая  общность,  гражданско-государственная  общность.</w:t>
            </w:r>
          </w:p>
          <w:p w:rsidR="00A34B18" w:rsidRDefault="001F7A47">
            <w:pPr>
              <w:spacing w:after="0" w:line="240" w:lineRule="auto"/>
              <w:rPr>
                <w:sz w:val="24"/>
                <w:szCs w:val="24"/>
              </w:rPr>
            </w:pPr>
            <w:r>
              <w:rPr>
                <w:rFonts w:ascii="Times New Roman" w:hAnsi="Times New Roman" w:cs="Times New Roman"/>
                <w:color w:val="000000"/>
                <w:sz w:val="24"/>
                <w:szCs w:val="24"/>
              </w:rPr>
              <w:t>4.Национальное   и   интернациональное.</w:t>
            </w:r>
          </w:p>
          <w:p w:rsidR="00A34B18" w:rsidRDefault="001F7A47">
            <w:pPr>
              <w:spacing w:after="0" w:line="240" w:lineRule="auto"/>
              <w:rPr>
                <w:sz w:val="24"/>
                <w:szCs w:val="24"/>
              </w:rPr>
            </w:pPr>
            <w:r>
              <w:rPr>
                <w:rFonts w:ascii="Times New Roman" w:hAnsi="Times New Roman" w:cs="Times New Roman"/>
                <w:color w:val="000000"/>
                <w:sz w:val="24"/>
                <w:szCs w:val="24"/>
              </w:rPr>
              <w:t>5.Национальная   самобытность,   национальные традиции, национальные обычаи, национальные обряды. Нация и государственность.</w:t>
            </w:r>
          </w:p>
          <w:p w:rsidR="00A34B18" w:rsidRDefault="001F7A47">
            <w:pPr>
              <w:spacing w:after="0" w:line="240" w:lineRule="auto"/>
              <w:rPr>
                <w:sz w:val="24"/>
                <w:szCs w:val="24"/>
              </w:rPr>
            </w:pPr>
            <w:r>
              <w:rPr>
                <w:rFonts w:ascii="Times New Roman" w:hAnsi="Times New Roman" w:cs="Times New Roman"/>
                <w:color w:val="000000"/>
                <w:sz w:val="24"/>
                <w:szCs w:val="24"/>
              </w:rPr>
              <w:t>6.Понятие национального государства.</w:t>
            </w:r>
          </w:p>
          <w:p w:rsidR="00A34B18" w:rsidRDefault="001F7A47">
            <w:pPr>
              <w:spacing w:after="0" w:line="240" w:lineRule="auto"/>
              <w:rPr>
                <w:sz w:val="24"/>
                <w:szCs w:val="24"/>
              </w:rPr>
            </w:pPr>
            <w:r>
              <w:rPr>
                <w:rFonts w:ascii="Times New Roman" w:hAnsi="Times New Roman" w:cs="Times New Roman"/>
                <w:color w:val="000000"/>
                <w:sz w:val="24"/>
                <w:szCs w:val="24"/>
              </w:rPr>
              <w:t>7.Становление России как многонационального государства.</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 Что такое межнациональные отношения и каковы их виды?</w:t>
            </w:r>
          </w:p>
          <w:p w:rsidR="00A34B18" w:rsidRDefault="001F7A47">
            <w:pPr>
              <w:spacing w:after="0" w:line="240" w:lineRule="auto"/>
              <w:rPr>
                <w:sz w:val="24"/>
                <w:szCs w:val="24"/>
              </w:rPr>
            </w:pPr>
            <w:r>
              <w:rPr>
                <w:rFonts w:ascii="Times New Roman" w:hAnsi="Times New Roman" w:cs="Times New Roman"/>
                <w:color w:val="000000"/>
                <w:sz w:val="24"/>
                <w:szCs w:val="24"/>
              </w:rPr>
              <w:t>2. Расскажите об уровнях и формах межнациональных отношений.</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 Федерализм и национальный вопрос.</w:t>
            </w:r>
          </w:p>
          <w:p w:rsidR="00A34B18" w:rsidRDefault="001F7A47">
            <w:pPr>
              <w:spacing w:after="0" w:line="240" w:lineRule="auto"/>
              <w:rPr>
                <w:sz w:val="24"/>
                <w:szCs w:val="24"/>
              </w:rPr>
            </w:pPr>
            <w:r>
              <w:rPr>
                <w:rFonts w:ascii="Times New Roman" w:hAnsi="Times New Roman" w:cs="Times New Roman"/>
                <w:color w:val="000000"/>
                <w:sz w:val="24"/>
                <w:szCs w:val="24"/>
              </w:rPr>
              <w:t>2. Национально-территориальная автономия.</w:t>
            </w:r>
          </w:p>
          <w:p w:rsidR="00A34B18" w:rsidRDefault="001F7A47">
            <w:pPr>
              <w:spacing w:after="0" w:line="240" w:lineRule="auto"/>
              <w:rPr>
                <w:sz w:val="24"/>
                <w:szCs w:val="24"/>
              </w:rPr>
            </w:pPr>
            <w:r>
              <w:rPr>
                <w:rFonts w:ascii="Times New Roman" w:hAnsi="Times New Roman" w:cs="Times New Roman"/>
                <w:color w:val="000000"/>
                <w:sz w:val="24"/>
                <w:szCs w:val="24"/>
              </w:rPr>
              <w:t>3. Национально-культурная автономия.</w:t>
            </w:r>
          </w:p>
          <w:p w:rsidR="00A34B18" w:rsidRDefault="001F7A47">
            <w:pPr>
              <w:spacing w:after="0" w:line="240" w:lineRule="auto"/>
              <w:rPr>
                <w:sz w:val="24"/>
                <w:szCs w:val="24"/>
              </w:rPr>
            </w:pPr>
            <w:r>
              <w:rPr>
                <w:rFonts w:ascii="Times New Roman" w:hAnsi="Times New Roman" w:cs="Times New Roman"/>
                <w:color w:val="000000"/>
                <w:sz w:val="24"/>
                <w:szCs w:val="24"/>
              </w:rPr>
              <w:t>4. Сущность национального вопроса.</w:t>
            </w:r>
          </w:p>
          <w:p w:rsidR="00A34B18" w:rsidRDefault="001F7A47">
            <w:pPr>
              <w:spacing w:after="0" w:line="240" w:lineRule="auto"/>
              <w:rPr>
                <w:sz w:val="24"/>
                <w:szCs w:val="24"/>
              </w:rPr>
            </w:pPr>
            <w:r>
              <w:rPr>
                <w:rFonts w:ascii="Times New Roman" w:hAnsi="Times New Roman" w:cs="Times New Roman"/>
                <w:color w:val="000000"/>
                <w:sz w:val="24"/>
                <w:szCs w:val="24"/>
              </w:rPr>
              <w:t>5. Национальный вопрос в России с IX века до 1991 года.</w:t>
            </w:r>
          </w:p>
        </w:tc>
      </w:tr>
      <w:tr w:rsidR="00A34B18">
        <w:trPr>
          <w:trHeight w:hRule="exact" w:val="8"/>
        </w:trPr>
        <w:tc>
          <w:tcPr>
            <w:tcW w:w="9640" w:type="dxa"/>
          </w:tcPr>
          <w:p w:rsidR="00A34B18" w:rsidRDefault="00A34B18"/>
        </w:tc>
      </w:tr>
      <w:tr w:rsidR="00A34B18">
        <w:trPr>
          <w:trHeight w:hRule="exact" w:val="314"/>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A34B18">
        <w:trPr>
          <w:trHeight w:hRule="exact" w:val="21"/>
        </w:trPr>
        <w:tc>
          <w:tcPr>
            <w:tcW w:w="9640" w:type="dxa"/>
          </w:tcPr>
          <w:p w:rsidR="00A34B18" w:rsidRDefault="00A34B18"/>
        </w:tc>
      </w:tr>
      <w:tr w:rsidR="00A34B18">
        <w:trPr>
          <w:trHeight w:hRule="exact" w:val="3560"/>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национальная (этническая) политика Российской Федерации</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1.Определение национальной политики, её задачи, принципы и механизмы реализации.</w:t>
            </w:r>
          </w:p>
          <w:p w:rsidR="00A34B18" w:rsidRDefault="001F7A47">
            <w:pPr>
              <w:spacing w:after="0" w:line="240" w:lineRule="auto"/>
              <w:rPr>
                <w:sz w:val="24"/>
                <w:szCs w:val="24"/>
              </w:rPr>
            </w:pPr>
            <w:r>
              <w:rPr>
                <w:rFonts w:ascii="Times New Roman" w:hAnsi="Times New Roman" w:cs="Times New Roman"/>
                <w:color w:val="000000"/>
                <w:sz w:val="24"/>
                <w:szCs w:val="24"/>
              </w:rPr>
              <w:t>2.Управление этнонациональными  отношениями.</w:t>
            </w:r>
          </w:p>
          <w:p w:rsidR="00A34B18" w:rsidRDefault="001F7A47">
            <w:pPr>
              <w:spacing w:after="0" w:line="240" w:lineRule="auto"/>
              <w:rPr>
                <w:sz w:val="24"/>
                <w:szCs w:val="24"/>
              </w:rPr>
            </w:pPr>
            <w:r>
              <w:rPr>
                <w:rFonts w:ascii="Times New Roman" w:hAnsi="Times New Roman" w:cs="Times New Roman"/>
                <w:color w:val="000000"/>
                <w:sz w:val="24"/>
                <w:szCs w:val="24"/>
              </w:rPr>
              <w:t>3.Национальная  политика  в  Российской Федерации.</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1.Каковы современные тенденции развития межнациональных отношений?</w:t>
            </w:r>
          </w:p>
          <w:p w:rsidR="00A34B18" w:rsidRDefault="001F7A47">
            <w:pPr>
              <w:spacing w:after="0" w:line="240" w:lineRule="auto"/>
              <w:rPr>
                <w:sz w:val="24"/>
                <w:szCs w:val="24"/>
              </w:rPr>
            </w:pPr>
            <w:r>
              <w:rPr>
                <w:rFonts w:ascii="Times New Roman" w:hAnsi="Times New Roman" w:cs="Times New Roman"/>
                <w:color w:val="000000"/>
                <w:sz w:val="24"/>
                <w:szCs w:val="24"/>
              </w:rPr>
              <w:t>2. Что такое национальная политика России?</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1.Шовинизм</w:t>
            </w:r>
          </w:p>
          <w:p w:rsidR="00A34B18" w:rsidRDefault="001F7A47">
            <w:pPr>
              <w:spacing w:after="0" w:line="240" w:lineRule="auto"/>
              <w:rPr>
                <w:sz w:val="24"/>
                <w:szCs w:val="24"/>
              </w:rPr>
            </w:pPr>
            <w:r>
              <w:rPr>
                <w:rFonts w:ascii="Times New Roman" w:hAnsi="Times New Roman" w:cs="Times New Roman"/>
                <w:color w:val="000000"/>
                <w:sz w:val="24"/>
                <w:szCs w:val="24"/>
              </w:rPr>
              <w:t>2.Национально-культурная автономия</w:t>
            </w:r>
          </w:p>
          <w:p w:rsidR="00A34B18" w:rsidRDefault="001F7A47">
            <w:pPr>
              <w:spacing w:after="0" w:line="240" w:lineRule="auto"/>
              <w:rPr>
                <w:sz w:val="24"/>
                <w:szCs w:val="24"/>
              </w:rPr>
            </w:pPr>
            <w:r>
              <w:rPr>
                <w:rFonts w:ascii="Times New Roman" w:hAnsi="Times New Roman" w:cs="Times New Roman"/>
                <w:color w:val="000000"/>
                <w:sz w:val="24"/>
                <w:szCs w:val="24"/>
              </w:rPr>
              <w:t>3.Национально-территориальная автономия</w:t>
            </w:r>
          </w:p>
          <w:p w:rsidR="00A34B18" w:rsidRDefault="001F7A47">
            <w:pPr>
              <w:spacing w:after="0" w:line="240" w:lineRule="auto"/>
              <w:rPr>
                <w:sz w:val="24"/>
                <w:szCs w:val="24"/>
              </w:rPr>
            </w:pPr>
            <w:r>
              <w:rPr>
                <w:rFonts w:ascii="Times New Roman" w:hAnsi="Times New Roman" w:cs="Times New Roman"/>
                <w:color w:val="000000"/>
                <w:sz w:val="24"/>
                <w:szCs w:val="24"/>
              </w:rPr>
              <w:t>4.Понятие национального государства.</w:t>
            </w:r>
          </w:p>
        </w:tc>
      </w:tr>
      <w:tr w:rsidR="00A34B18">
        <w:trPr>
          <w:trHeight w:hRule="exact" w:val="8"/>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4641"/>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lastRenderedPageBreak/>
              <w:t>Цель: Изучить этническое сознание и самосознание в контексте межэтнического взаимодействия.</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1.Понятия «национальный характер», «архетипы», «ментальность», «менталитет», «этнокультурные стереотипы».</w:t>
            </w:r>
          </w:p>
          <w:p w:rsidR="00A34B18" w:rsidRDefault="001F7A47">
            <w:pPr>
              <w:spacing w:after="0" w:line="240" w:lineRule="auto"/>
              <w:rPr>
                <w:sz w:val="24"/>
                <w:szCs w:val="24"/>
              </w:rPr>
            </w:pPr>
            <w:r>
              <w:rPr>
                <w:rFonts w:ascii="Times New Roman" w:hAnsi="Times New Roman" w:cs="Times New Roman"/>
                <w:color w:val="000000"/>
                <w:sz w:val="24"/>
                <w:szCs w:val="24"/>
              </w:rPr>
              <w:t>2.Этническое сознание и самосознание: сущность, структура и функции.</w:t>
            </w:r>
          </w:p>
          <w:p w:rsidR="00A34B18" w:rsidRDefault="001F7A47">
            <w:pPr>
              <w:spacing w:after="0" w:line="240" w:lineRule="auto"/>
              <w:rPr>
                <w:sz w:val="24"/>
                <w:szCs w:val="24"/>
              </w:rPr>
            </w:pPr>
            <w:r>
              <w:rPr>
                <w:rFonts w:ascii="Times New Roman" w:hAnsi="Times New Roman" w:cs="Times New Roman"/>
                <w:color w:val="000000"/>
                <w:sz w:val="24"/>
                <w:szCs w:val="24"/>
              </w:rPr>
              <w:t>3.Интеграция и культурная идентичность.</w:t>
            </w:r>
          </w:p>
          <w:p w:rsidR="00A34B18" w:rsidRDefault="001F7A47">
            <w:pPr>
              <w:spacing w:after="0" w:line="240" w:lineRule="auto"/>
              <w:rPr>
                <w:sz w:val="24"/>
                <w:szCs w:val="24"/>
              </w:rPr>
            </w:pPr>
            <w:r>
              <w:rPr>
                <w:rFonts w:ascii="Times New Roman" w:hAnsi="Times New Roman" w:cs="Times New Roman"/>
                <w:color w:val="000000"/>
                <w:sz w:val="24"/>
                <w:szCs w:val="24"/>
              </w:rPr>
              <w:t>4.Особенности российского самосознания.</w:t>
            </w:r>
          </w:p>
          <w:p w:rsidR="00A34B18" w:rsidRDefault="001F7A47">
            <w:pPr>
              <w:spacing w:after="0" w:line="240" w:lineRule="auto"/>
              <w:rPr>
                <w:sz w:val="24"/>
                <w:szCs w:val="24"/>
              </w:rPr>
            </w:pPr>
            <w:r>
              <w:rPr>
                <w:rFonts w:ascii="Times New Roman" w:hAnsi="Times New Roman" w:cs="Times New Roman"/>
                <w:color w:val="000000"/>
                <w:sz w:val="24"/>
                <w:szCs w:val="24"/>
              </w:rPr>
              <w:t>5.Психологический и идеологический уровни национального сознания и самосознания.</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 Расскажите о национальной политике России и ее принципах.</w:t>
            </w:r>
          </w:p>
          <w:p w:rsidR="00A34B18" w:rsidRDefault="001F7A47">
            <w:pPr>
              <w:spacing w:after="0" w:line="240" w:lineRule="auto"/>
              <w:rPr>
                <w:sz w:val="24"/>
                <w:szCs w:val="24"/>
              </w:rPr>
            </w:pPr>
            <w:r>
              <w:rPr>
                <w:rFonts w:ascii="Times New Roman" w:hAnsi="Times New Roman" w:cs="Times New Roman"/>
                <w:color w:val="000000"/>
                <w:sz w:val="24"/>
                <w:szCs w:val="24"/>
              </w:rPr>
              <w:t>2. В России проживают более 100 народностей и наций. Сможете ли вы назвать 20-30 из них? Если нет, то поинтересуйтесь в специальной литературе, познавательных интернет- порталах и расскажите кратко о них.</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 Этнические чувства, предрассудки, стереотипы, этнический образ.</w:t>
            </w:r>
          </w:p>
          <w:p w:rsidR="00A34B18" w:rsidRDefault="001F7A47">
            <w:pPr>
              <w:spacing w:after="0" w:line="240" w:lineRule="auto"/>
              <w:rPr>
                <w:sz w:val="24"/>
                <w:szCs w:val="24"/>
              </w:rPr>
            </w:pPr>
            <w:r>
              <w:rPr>
                <w:rFonts w:ascii="Times New Roman" w:hAnsi="Times New Roman" w:cs="Times New Roman"/>
                <w:color w:val="000000"/>
                <w:sz w:val="24"/>
                <w:szCs w:val="24"/>
              </w:rPr>
              <w:t>2. Личностные черты: универсальные и специфические.</w:t>
            </w:r>
          </w:p>
        </w:tc>
      </w:tr>
      <w:tr w:rsidR="00A34B18">
        <w:trPr>
          <w:trHeight w:hRule="exact" w:val="8"/>
        </w:trPr>
        <w:tc>
          <w:tcPr>
            <w:tcW w:w="9640" w:type="dxa"/>
          </w:tcPr>
          <w:p w:rsidR="00A34B18" w:rsidRDefault="00A34B18"/>
        </w:tc>
      </w:tr>
      <w:tr w:rsidR="00A34B18">
        <w:trPr>
          <w:trHeight w:hRule="exact" w:val="314"/>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A34B18">
        <w:trPr>
          <w:trHeight w:hRule="exact" w:val="21"/>
        </w:trPr>
        <w:tc>
          <w:tcPr>
            <w:tcW w:w="9640" w:type="dxa"/>
          </w:tcPr>
          <w:p w:rsidR="00A34B18" w:rsidRDefault="00A34B18"/>
        </w:tc>
      </w:tr>
      <w:tr w:rsidR="00A34B18">
        <w:trPr>
          <w:trHeight w:hRule="exact" w:val="3830"/>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проблемы культуры межнационального общения.</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1.Элементы культуры межнационального общения.</w:t>
            </w:r>
          </w:p>
          <w:p w:rsidR="00A34B18" w:rsidRDefault="001F7A47">
            <w:pPr>
              <w:spacing w:after="0" w:line="240" w:lineRule="auto"/>
              <w:rPr>
                <w:sz w:val="24"/>
                <w:szCs w:val="24"/>
              </w:rPr>
            </w:pPr>
            <w:r>
              <w:rPr>
                <w:rFonts w:ascii="Times New Roman" w:hAnsi="Times New Roman" w:cs="Times New Roman"/>
                <w:color w:val="000000"/>
                <w:sz w:val="24"/>
                <w:szCs w:val="24"/>
              </w:rPr>
              <w:t>2.Факторы формирования культуры межнационального общения.</w:t>
            </w:r>
          </w:p>
          <w:p w:rsidR="00A34B18" w:rsidRDefault="001F7A47">
            <w:pPr>
              <w:spacing w:after="0" w:line="240" w:lineRule="auto"/>
              <w:rPr>
                <w:sz w:val="24"/>
                <w:szCs w:val="24"/>
              </w:rPr>
            </w:pPr>
            <w:r>
              <w:rPr>
                <w:rFonts w:ascii="Times New Roman" w:hAnsi="Times New Roman" w:cs="Times New Roman"/>
                <w:color w:val="000000"/>
                <w:sz w:val="24"/>
                <w:szCs w:val="24"/>
              </w:rPr>
              <w:t>3.Культура межнационального общения в современных условиях.</w:t>
            </w:r>
          </w:p>
          <w:p w:rsidR="00A34B18" w:rsidRDefault="001F7A47">
            <w:pPr>
              <w:spacing w:after="0" w:line="240" w:lineRule="auto"/>
              <w:rPr>
                <w:sz w:val="24"/>
                <w:szCs w:val="24"/>
              </w:rPr>
            </w:pPr>
            <w:r>
              <w:rPr>
                <w:rFonts w:ascii="Times New Roman" w:hAnsi="Times New Roman" w:cs="Times New Roman"/>
                <w:color w:val="000000"/>
                <w:sz w:val="24"/>
                <w:szCs w:val="24"/>
              </w:rPr>
              <w:t>4.Работа с молодежью по формированию культуры межнационального общения.</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 Из истории вспомните примеры межнациональных конфликтов. Какими способами они разрешались?</w:t>
            </w:r>
          </w:p>
          <w:p w:rsidR="00A34B18" w:rsidRDefault="001F7A47">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1.Этническая самоидентификация</w:t>
            </w:r>
          </w:p>
          <w:p w:rsidR="00A34B18" w:rsidRDefault="001F7A47">
            <w:pPr>
              <w:spacing w:after="0" w:line="240" w:lineRule="auto"/>
              <w:rPr>
                <w:sz w:val="24"/>
                <w:szCs w:val="24"/>
              </w:rPr>
            </w:pPr>
            <w:r>
              <w:rPr>
                <w:rFonts w:ascii="Times New Roman" w:hAnsi="Times New Roman" w:cs="Times New Roman"/>
                <w:color w:val="000000"/>
                <w:sz w:val="24"/>
                <w:szCs w:val="24"/>
              </w:rPr>
              <w:t>2.Этническое самосознание</w:t>
            </w:r>
          </w:p>
          <w:p w:rsidR="00A34B18" w:rsidRDefault="001F7A47">
            <w:pPr>
              <w:spacing w:after="0" w:line="240" w:lineRule="auto"/>
              <w:rPr>
                <w:sz w:val="24"/>
                <w:szCs w:val="24"/>
              </w:rPr>
            </w:pPr>
            <w:r>
              <w:rPr>
                <w:rFonts w:ascii="Times New Roman" w:hAnsi="Times New Roman" w:cs="Times New Roman"/>
                <w:color w:val="000000"/>
                <w:sz w:val="24"/>
                <w:szCs w:val="24"/>
              </w:rPr>
              <w:t>3. Этнические стереотипы</w:t>
            </w:r>
          </w:p>
        </w:tc>
      </w:tr>
      <w:tr w:rsidR="00A34B18">
        <w:trPr>
          <w:trHeight w:hRule="exact" w:val="8"/>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A34B18">
        <w:trPr>
          <w:trHeight w:hRule="exact" w:val="21"/>
        </w:trPr>
        <w:tc>
          <w:tcPr>
            <w:tcW w:w="9640" w:type="dxa"/>
          </w:tcPr>
          <w:p w:rsidR="00A34B18" w:rsidRDefault="00A34B18"/>
        </w:tc>
      </w:tr>
      <w:tr w:rsidR="00A34B18">
        <w:trPr>
          <w:trHeight w:hRule="exact" w:val="5949"/>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правовые, морально-этические и религиозные основы воспитания культуры межнационального и межконфессионального общения.</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1.Международные правовые нормы и воспитание культуры межнационального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w:t>
            </w:r>
          </w:p>
          <w:p w:rsidR="00A34B18" w:rsidRDefault="001F7A47">
            <w:pPr>
              <w:spacing w:after="0" w:line="240" w:lineRule="auto"/>
              <w:rPr>
                <w:sz w:val="24"/>
                <w:szCs w:val="24"/>
              </w:rPr>
            </w:pPr>
            <w:r>
              <w:rPr>
                <w:rFonts w:ascii="Times New Roman" w:hAnsi="Times New Roman" w:cs="Times New Roman"/>
                <w:color w:val="000000"/>
                <w:sz w:val="24"/>
                <w:szCs w:val="24"/>
              </w:rPr>
              <w:t>2.Декларация ЮНЕСКО о расе и расовых предрассудка;</w:t>
            </w:r>
          </w:p>
          <w:p w:rsidR="00A34B18" w:rsidRDefault="001F7A47">
            <w:pPr>
              <w:spacing w:after="0" w:line="240" w:lineRule="auto"/>
              <w:rPr>
                <w:sz w:val="24"/>
                <w:szCs w:val="24"/>
              </w:rPr>
            </w:pPr>
            <w:r>
              <w:rPr>
                <w:rFonts w:ascii="Times New Roman" w:hAnsi="Times New Roman" w:cs="Times New Roman"/>
                <w:color w:val="000000"/>
                <w:sz w:val="24"/>
                <w:szCs w:val="24"/>
              </w:rPr>
              <w:t>3.Конвенция 1951 года о статусе беженцев;</w:t>
            </w:r>
          </w:p>
          <w:p w:rsidR="00A34B18" w:rsidRDefault="001F7A47">
            <w:pPr>
              <w:spacing w:after="0" w:line="240" w:lineRule="auto"/>
              <w:rPr>
                <w:sz w:val="24"/>
                <w:szCs w:val="24"/>
              </w:rPr>
            </w:pPr>
            <w:r>
              <w:rPr>
                <w:rFonts w:ascii="Times New Roman" w:hAnsi="Times New Roman" w:cs="Times New Roman"/>
                <w:color w:val="000000"/>
                <w:sz w:val="24"/>
                <w:szCs w:val="24"/>
              </w:rPr>
              <w:t>4.Протокол 1967 года, касающийся статуса беженцев;</w:t>
            </w:r>
          </w:p>
          <w:p w:rsidR="00A34B18" w:rsidRDefault="001F7A47">
            <w:pPr>
              <w:spacing w:after="0" w:line="240" w:lineRule="auto"/>
              <w:rPr>
                <w:sz w:val="24"/>
                <w:szCs w:val="24"/>
              </w:rPr>
            </w:pPr>
            <w:r>
              <w:rPr>
                <w:rFonts w:ascii="Times New Roman" w:hAnsi="Times New Roman" w:cs="Times New Roman"/>
                <w:color w:val="000000"/>
                <w:sz w:val="24"/>
                <w:szCs w:val="24"/>
              </w:rPr>
              <w:t>5.Конвенция о правах ребенка.</w:t>
            </w:r>
          </w:p>
          <w:p w:rsidR="00A34B18" w:rsidRDefault="001F7A47">
            <w:pPr>
              <w:spacing w:after="0" w:line="240" w:lineRule="auto"/>
              <w:rPr>
                <w:sz w:val="24"/>
                <w:szCs w:val="24"/>
              </w:rPr>
            </w:pPr>
            <w:r>
              <w:rPr>
                <w:rFonts w:ascii="Times New Roman" w:hAnsi="Times New Roman" w:cs="Times New Roman"/>
                <w:color w:val="000000"/>
                <w:sz w:val="24"/>
                <w:szCs w:val="24"/>
              </w:rPr>
              <w:t>6.Правовые нормы федеративного государства и воспитание культуры межнационального общения.</w:t>
            </w:r>
          </w:p>
          <w:p w:rsidR="00A34B18" w:rsidRDefault="001F7A47">
            <w:pPr>
              <w:spacing w:after="0" w:line="240" w:lineRule="auto"/>
              <w:rPr>
                <w:sz w:val="24"/>
                <w:szCs w:val="24"/>
              </w:rPr>
            </w:pPr>
            <w:r>
              <w:rPr>
                <w:rFonts w:ascii="Times New Roman" w:hAnsi="Times New Roman" w:cs="Times New Roman"/>
                <w:color w:val="000000"/>
                <w:sz w:val="24"/>
                <w:szCs w:val="24"/>
              </w:rPr>
              <w:t>7.Правовое равенство всех граждан России перед законом.</w:t>
            </w:r>
          </w:p>
          <w:p w:rsidR="00A34B18" w:rsidRDefault="001F7A47">
            <w:pPr>
              <w:spacing w:after="0" w:line="240" w:lineRule="auto"/>
              <w:rPr>
                <w:sz w:val="24"/>
                <w:szCs w:val="24"/>
              </w:rPr>
            </w:pPr>
            <w:r>
              <w:rPr>
                <w:rFonts w:ascii="Times New Roman" w:hAnsi="Times New Roman" w:cs="Times New Roman"/>
                <w:color w:val="000000"/>
                <w:sz w:val="24"/>
                <w:szCs w:val="24"/>
              </w:rPr>
              <w:t>8. Правовые основы реализации государственной политики в области национальных отношений.</w:t>
            </w:r>
          </w:p>
          <w:p w:rsidR="00A34B18" w:rsidRDefault="001F7A47">
            <w:pPr>
              <w:spacing w:after="0" w:line="240" w:lineRule="auto"/>
              <w:rPr>
                <w:sz w:val="24"/>
                <w:szCs w:val="24"/>
              </w:rPr>
            </w:pPr>
            <w:r>
              <w:rPr>
                <w:rFonts w:ascii="Times New Roman" w:hAnsi="Times New Roman" w:cs="Times New Roman"/>
                <w:color w:val="000000"/>
                <w:sz w:val="24"/>
                <w:szCs w:val="24"/>
              </w:rPr>
              <w:t>9. Конституция РФ о правах человека-гражданина и народов.</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1.Из истории вспомните примеры межнациональных конфликтов. Какими способами они разрешались?</w:t>
            </w:r>
          </w:p>
          <w:p w:rsidR="00A34B18" w:rsidRDefault="001F7A47">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3019"/>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 Морально-этические нормы регулирования поведения людей в обществе.</w:t>
            </w:r>
          </w:p>
          <w:p w:rsidR="00A34B18" w:rsidRDefault="001F7A47">
            <w:pPr>
              <w:spacing w:after="0" w:line="240" w:lineRule="auto"/>
              <w:rPr>
                <w:sz w:val="24"/>
                <w:szCs w:val="24"/>
              </w:rPr>
            </w:pPr>
            <w:r>
              <w:rPr>
                <w:rFonts w:ascii="Times New Roman" w:hAnsi="Times New Roman" w:cs="Times New Roman"/>
                <w:color w:val="000000"/>
                <w:sz w:val="24"/>
                <w:szCs w:val="24"/>
              </w:rPr>
              <w:t>2. Религиозные нормы как нормативная система, регулирующая отношения людей разных конфессий и национальностей.</w:t>
            </w:r>
          </w:p>
          <w:p w:rsidR="00A34B18" w:rsidRDefault="001F7A47">
            <w:pPr>
              <w:spacing w:after="0" w:line="240" w:lineRule="auto"/>
              <w:rPr>
                <w:sz w:val="24"/>
                <w:szCs w:val="24"/>
              </w:rPr>
            </w:pPr>
            <w:r>
              <w:rPr>
                <w:rFonts w:ascii="Times New Roman" w:hAnsi="Times New Roman" w:cs="Times New Roman"/>
                <w:color w:val="000000"/>
                <w:sz w:val="24"/>
                <w:szCs w:val="24"/>
              </w:rPr>
              <w:t>3. Религия в жизни россиян.</w:t>
            </w:r>
          </w:p>
          <w:p w:rsidR="00A34B18" w:rsidRDefault="001F7A47">
            <w:pPr>
              <w:spacing w:after="0" w:line="240" w:lineRule="auto"/>
              <w:rPr>
                <w:sz w:val="24"/>
                <w:szCs w:val="24"/>
              </w:rPr>
            </w:pPr>
            <w:r>
              <w:rPr>
                <w:rFonts w:ascii="Times New Roman" w:hAnsi="Times New Roman" w:cs="Times New Roman"/>
                <w:color w:val="000000"/>
                <w:sz w:val="24"/>
                <w:szCs w:val="24"/>
              </w:rPr>
              <w:t>4. Межконфессиональная ситуация в России.</w:t>
            </w:r>
          </w:p>
          <w:p w:rsidR="00A34B18" w:rsidRDefault="001F7A47">
            <w:pPr>
              <w:spacing w:after="0" w:line="240" w:lineRule="auto"/>
              <w:rPr>
                <w:sz w:val="24"/>
                <w:szCs w:val="24"/>
              </w:rPr>
            </w:pPr>
            <w:r>
              <w:rPr>
                <w:rFonts w:ascii="Times New Roman" w:hAnsi="Times New Roman" w:cs="Times New Roman"/>
                <w:color w:val="000000"/>
                <w:sz w:val="24"/>
                <w:szCs w:val="24"/>
              </w:rPr>
              <w:t>5.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w:t>
            </w:r>
          </w:p>
          <w:p w:rsidR="00A34B18" w:rsidRDefault="001F7A47">
            <w:pPr>
              <w:spacing w:after="0" w:line="240" w:lineRule="auto"/>
              <w:rPr>
                <w:sz w:val="24"/>
                <w:szCs w:val="24"/>
              </w:rPr>
            </w:pPr>
            <w:r>
              <w:rPr>
                <w:rFonts w:ascii="Times New Roman" w:hAnsi="Times New Roman" w:cs="Times New Roman"/>
                <w:color w:val="000000"/>
                <w:sz w:val="24"/>
                <w:szCs w:val="24"/>
              </w:rPr>
              <w:t>6. Правовые, морально-этические и религиозные аспекты воспитания культуры межнационального общения на региональном уровне.</w:t>
            </w:r>
          </w:p>
        </w:tc>
      </w:tr>
      <w:tr w:rsidR="00A34B18">
        <w:trPr>
          <w:trHeight w:hRule="exact" w:val="8"/>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A34B18">
        <w:trPr>
          <w:trHeight w:hRule="exact" w:val="21"/>
        </w:trPr>
        <w:tc>
          <w:tcPr>
            <w:tcW w:w="9640" w:type="dxa"/>
          </w:tcPr>
          <w:p w:rsidR="00A34B18" w:rsidRDefault="00A34B18"/>
        </w:tc>
      </w:tr>
      <w:tr w:rsidR="00A34B18">
        <w:trPr>
          <w:trHeight w:hRule="exact" w:val="5723"/>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федеральное законодательство, регламентирующее межнациональные и межрелигиозные отношения.</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1.Государственно-правовая реализация национальной политики в России.</w:t>
            </w:r>
          </w:p>
          <w:p w:rsidR="00A34B18" w:rsidRDefault="001F7A47">
            <w:pPr>
              <w:spacing w:after="0" w:line="240" w:lineRule="auto"/>
              <w:rPr>
                <w:sz w:val="24"/>
                <w:szCs w:val="24"/>
              </w:rPr>
            </w:pPr>
            <w:r>
              <w:rPr>
                <w:rFonts w:ascii="Times New Roman" w:hAnsi="Times New Roman" w:cs="Times New Roman"/>
                <w:color w:val="000000"/>
                <w:sz w:val="24"/>
                <w:szCs w:val="24"/>
              </w:rPr>
              <w:t>2.Конституция Российской Федерации.</w:t>
            </w:r>
          </w:p>
          <w:p w:rsidR="00A34B18" w:rsidRDefault="001F7A47">
            <w:pPr>
              <w:spacing w:after="0" w:line="240" w:lineRule="auto"/>
              <w:rPr>
                <w:sz w:val="24"/>
                <w:szCs w:val="24"/>
              </w:rPr>
            </w:pPr>
            <w:r>
              <w:rPr>
                <w:rFonts w:ascii="Times New Roman" w:hAnsi="Times New Roman" w:cs="Times New Roman"/>
                <w:color w:val="000000"/>
                <w:sz w:val="24"/>
                <w:szCs w:val="24"/>
              </w:rPr>
              <w:t>3.Федеральный закон от 17 июня 1996 года №74-ФЗ «О национально-культурной автономии».</w:t>
            </w:r>
          </w:p>
          <w:p w:rsidR="00A34B18" w:rsidRDefault="001F7A47">
            <w:pPr>
              <w:spacing w:after="0" w:line="240" w:lineRule="auto"/>
              <w:rPr>
                <w:sz w:val="24"/>
                <w:szCs w:val="24"/>
              </w:rPr>
            </w:pPr>
            <w:r>
              <w:rPr>
                <w:rFonts w:ascii="Times New Roman" w:hAnsi="Times New Roman" w:cs="Times New Roman"/>
                <w:color w:val="000000"/>
                <w:sz w:val="24"/>
                <w:szCs w:val="24"/>
              </w:rPr>
              <w:t>4.Закон Российской Федерации от 25 октября 1991 года №1807-1 «О языках народов Российской Федерации».</w:t>
            </w:r>
          </w:p>
          <w:p w:rsidR="00A34B18" w:rsidRDefault="001F7A47">
            <w:pPr>
              <w:spacing w:after="0" w:line="240" w:lineRule="auto"/>
              <w:rPr>
                <w:sz w:val="24"/>
                <w:szCs w:val="24"/>
              </w:rPr>
            </w:pPr>
            <w:r>
              <w:rPr>
                <w:rFonts w:ascii="Times New Roman" w:hAnsi="Times New Roman" w:cs="Times New Roman"/>
                <w:color w:val="000000"/>
                <w:sz w:val="24"/>
                <w:szCs w:val="24"/>
              </w:rPr>
              <w:t>5.Федеральный закон от 25 июля 2002 года №114-ФЗ «О противодействии экстремистской деятельности».</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 В чем заключаются предмет этнополитологии?</w:t>
            </w:r>
          </w:p>
          <w:p w:rsidR="00A34B18" w:rsidRDefault="001F7A47">
            <w:pPr>
              <w:spacing w:after="0" w:line="240" w:lineRule="auto"/>
              <w:rPr>
                <w:sz w:val="24"/>
                <w:szCs w:val="24"/>
              </w:rPr>
            </w:pPr>
            <w:r>
              <w:rPr>
                <w:rFonts w:ascii="Times New Roman" w:hAnsi="Times New Roman" w:cs="Times New Roman"/>
                <w:color w:val="000000"/>
                <w:sz w:val="24"/>
                <w:szCs w:val="24"/>
              </w:rPr>
              <w:t>2. Каковы методы этнополитологии как науки и как они соотносятся с методами этнологии и политологии?</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w:t>
            </w:r>
          </w:p>
          <w:p w:rsidR="00A34B18" w:rsidRDefault="001F7A47">
            <w:pPr>
              <w:spacing w:after="0" w:line="240" w:lineRule="auto"/>
              <w:rPr>
                <w:sz w:val="24"/>
                <w:szCs w:val="24"/>
              </w:rPr>
            </w:pPr>
            <w:r>
              <w:rPr>
                <w:rFonts w:ascii="Times New Roman" w:hAnsi="Times New Roman" w:cs="Times New Roman"/>
                <w:color w:val="000000"/>
                <w:sz w:val="24"/>
                <w:szCs w:val="24"/>
              </w:rPr>
              <w:t>2. Уголовная ответственность за совершение правонарушений, посягающих на межнациональные и межконфессиональные отношения.</w:t>
            </w:r>
          </w:p>
        </w:tc>
      </w:tr>
      <w:tr w:rsidR="00A34B18">
        <w:trPr>
          <w:trHeight w:hRule="exact" w:val="8"/>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A34B18">
        <w:trPr>
          <w:trHeight w:hRule="exact" w:val="21"/>
        </w:trPr>
        <w:tc>
          <w:tcPr>
            <w:tcW w:w="9640" w:type="dxa"/>
          </w:tcPr>
          <w:p w:rsidR="00A34B18" w:rsidRDefault="00A34B18"/>
        </w:tc>
      </w:tr>
      <w:tr w:rsidR="00A34B18">
        <w:trPr>
          <w:trHeight w:hRule="exact" w:val="4371"/>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государственную национальную политику в современной России: принципы формирования и цели.</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w:t>
            </w:r>
          </w:p>
          <w:p w:rsidR="00A34B18" w:rsidRDefault="001F7A47">
            <w:pPr>
              <w:spacing w:after="0" w:line="240" w:lineRule="auto"/>
              <w:rPr>
                <w:sz w:val="24"/>
                <w:szCs w:val="24"/>
              </w:rPr>
            </w:pPr>
            <w:r>
              <w:rPr>
                <w:rFonts w:ascii="Times New Roman" w:hAnsi="Times New Roman" w:cs="Times New Roman"/>
                <w:color w:val="000000"/>
                <w:sz w:val="24"/>
                <w:szCs w:val="24"/>
              </w:rPr>
              <w:t>2.Основу государственной национальной политики составляет «Стратегия государственной национальной политики в РФ на период до 2025 года».</w:t>
            </w:r>
          </w:p>
          <w:p w:rsidR="00A34B18" w:rsidRDefault="001F7A47">
            <w:pPr>
              <w:spacing w:after="0" w:line="240" w:lineRule="auto"/>
              <w:rPr>
                <w:sz w:val="24"/>
                <w:szCs w:val="24"/>
              </w:rPr>
            </w:pPr>
            <w:r>
              <w:rPr>
                <w:rFonts w:ascii="Times New Roman" w:hAnsi="Times New Roman" w:cs="Times New Roman"/>
                <w:color w:val="000000"/>
                <w:sz w:val="24"/>
                <w:szCs w:val="24"/>
              </w:rPr>
              <w:t>3.Цели государственной национальной политики Российской Федерации.</w:t>
            </w:r>
          </w:p>
          <w:p w:rsidR="00A34B18" w:rsidRDefault="001F7A47">
            <w:pPr>
              <w:spacing w:after="0" w:line="240" w:lineRule="auto"/>
              <w:rPr>
                <w:sz w:val="24"/>
                <w:szCs w:val="24"/>
              </w:rPr>
            </w:pPr>
            <w:r>
              <w:rPr>
                <w:rFonts w:ascii="Times New Roman" w:hAnsi="Times New Roman" w:cs="Times New Roman"/>
                <w:color w:val="000000"/>
                <w:sz w:val="24"/>
                <w:szCs w:val="24"/>
              </w:rPr>
              <w:t>4.Основные принципы государственной национальной политики Российской Федерации.</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 В чем состоят функции этнополитологии как науки?</w:t>
            </w:r>
          </w:p>
          <w:p w:rsidR="00A34B18" w:rsidRDefault="001F7A47">
            <w:pPr>
              <w:spacing w:after="0" w:line="240" w:lineRule="auto"/>
              <w:rPr>
                <w:sz w:val="24"/>
                <w:szCs w:val="24"/>
              </w:rPr>
            </w:pPr>
            <w:r>
              <w:rPr>
                <w:rFonts w:ascii="Times New Roman" w:hAnsi="Times New Roman" w:cs="Times New Roman"/>
                <w:color w:val="000000"/>
                <w:sz w:val="24"/>
                <w:szCs w:val="24"/>
              </w:rPr>
              <w:t>2. Каково прикладное значение этнополитологии?</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 Этническая ассимиляция</w:t>
            </w:r>
          </w:p>
          <w:p w:rsidR="00A34B18" w:rsidRDefault="001F7A47">
            <w:pPr>
              <w:spacing w:after="0" w:line="240" w:lineRule="auto"/>
              <w:rPr>
                <w:sz w:val="24"/>
                <w:szCs w:val="24"/>
              </w:rPr>
            </w:pPr>
            <w:r>
              <w:rPr>
                <w:rFonts w:ascii="Times New Roman" w:hAnsi="Times New Roman" w:cs="Times New Roman"/>
                <w:color w:val="000000"/>
                <w:sz w:val="24"/>
                <w:szCs w:val="24"/>
              </w:rPr>
              <w:t>2. Этническая самоидентификация</w:t>
            </w:r>
          </w:p>
        </w:tc>
      </w:tr>
      <w:tr w:rsidR="00A34B18">
        <w:trPr>
          <w:trHeight w:hRule="exact" w:val="8"/>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A34B18">
        <w:trPr>
          <w:trHeight w:hRule="exact" w:val="21"/>
        </w:trPr>
        <w:tc>
          <w:tcPr>
            <w:tcW w:w="9640" w:type="dxa"/>
          </w:tcPr>
          <w:p w:rsidR="00A34B18" w:rsidRDefault="00A34B18"/>
        </w:tc>
      </w:tr>
      <w:tr w:rsidR="00A34B18">
        <w:trPr>
          <w:trHeight w:hRule="exact" w:val="43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органы государственной власти по управлению межнациональными и</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13296"/>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lastRenderedPageBreak/>
              <w:t>межконфессиональными отношениями</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 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rsidR="00A34B18" w:rsidRDefault="001F7A47">
            <w:pPr>
              <w:spacing w:after="0" w:line="240" w:lineRule="auto"/>
              <w:rPr>
                <w:sz w:val="24"/>
                <w:szCs w:val="24"/>
              </w:rPr>
            </w:pPr>
            <w:r>
              <w:rPr>
                <w:rFonts w:ascii="Times New Roman" w:hAnsi="Times New Roman" w:cs="Times New Roman"/>
                <w:color w:val="000000"/>
                <w:sz w:val="24"/>
                <w:szCs w:val="24"/>
              </w:rPr>
              <w:t>К ним относятся:</w:t>
            </w:r>
          </w:p>
          <w:p w:rsidR="00A34B18" w:rsidRDefault="001F7A47">
            <w:pPr>
              <w:spacing w:after="0" w:line="240" w:lineRule="auto"/>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A34B18" w:rsidRDefault="001F7A47">
            <w:pPr>
              <w:spacing w:after="0" w:line="240" w:lineRule="auto"/>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A34B18" w:rsidRDefault="001F7A47">
            <w:pPr>
              <w:spacing w:after="0" w:line="240" w:lineRule="auto"/>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A34B18" w:rsidRDefault="001F7A47">
            <w:pPr>
              <w:spacing w:after="0" w:line="240" w:lineRule="auto"/>
              <w:rPr>
                <w:sz w:val="24"/>
                <w:szCs w:val="24"/>
              </w:rPr>
            </w:pPr>
            <w:r>
              <w:rPr>
                <w:rFonts w:ascii="Times New Roman" w:hAnsi="Times New Roman" w:cs="Times New Roman"/>
                <w:color w:val="000000"/>
                <w:sz w:val="24"/>
                <w:szCs w:val="24"/>
              </w:rPr>
              <w:t>- Минобрнауки России - в сфере образования;</w:t>
            </w:r>
          </w:p>
          <w:p w:rsidR="00A34B18" w:rsidRDefault="001F7A47">
            <w:pPr>
              <w:spacing w:after="0" w:line="240" w:lineRule="auto"/>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A34B18" w:rsidRDefault="001F7A47">
            <w:pPr>
              <w:spacing w:after="0" w:line="240" w:lineRule="auto"/>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A34B18" w:rsidRDefault="001F7A47">
            <w:pPr>
              <w:spacing w:after="0" w:line="240" w:lineRule="auto"/>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A34B18" w:rsidRDefault="001F7A47">
            <w:pPr>
              <w:spacing w:after="0" w:line="240" w:lineRule="auto"/>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A34B18" w:rsidRDefault="001F7A47">
            <w:pPr>
              <w:spacing w:after="0" w:line="240" w:lineRule="auto"/>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A34B18" w:rsidRDefault="001F7A47">
            <w:pPr>
              <w:spacing w:after="0" w:line="240" w:lineRule="auto"/>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 Какие различия между нацией и государством отмечали Х.Линц и А.Степан?</w:t>
            </w:r>
          </w:p>
          <w:p w:rsidR="00A34B18" w:rsidRDefault="001F7A47">
            <w:pPr>
              <w:spacing w:after="0" w:line="240" w:lineRule="auto"/>
              <w:rPr>
                <w:sz w:val="24"/>
                <w:szCs w:val="24"/>
              </w:rPr>
            </w:pPr>
            <w:r>
              <w:rPr>
                <w:rFonts w:ascii="Times New Roman" w:hAnsi="Times New Roman" w:cs="Times New Roman"/>
                <w:color w:val="000000"/>
                <w:sz w:val="24"/>
                <w:szCs w:val="24"/>
              </w:rPr>
              <w:t>2. Какая из теорий собственно этнологической науки явилась первой?</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rsidR="00A34B18" w:rsidRDefault="001F7A47">
            <w:pPr>
              <w:spacing w:after="0" w:line="240" w:lineRule="auto"/>
              <w:rPr>
                <w:sz w:val="24"/>
                <w:szCs w:val="24"/>
              </w:rPr>
            </w:pPr>
            <w:r>
              <w:rPr>
                <w:rFonts w:ascii="Times New Roman" w:hAnsi="Times New Roman" w:cs="Times New Roman"/>
                <w:color w:val="000000"/>
                <w:sz w:val="24"/>
                <w:szCs w:val="24"/>
              </w:rPr>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rsidR="00A34B18">
        <w:trPr>
          <w:trHeight w:hRule="exact" w:val="8"/>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A34B18">
        <w:trPr>
          <w:trHeight w:hRule="exact" w:val="21"/>
        </w:trPr>
        <w:tc>
          <w:tcPr>
            <w:tcW w:w="9640" w:type="dxa"/>
          </w:tcPr>
          <w:p w:rsidR="00A34B18" w:rsidRDefault="00A34B18"/>
        </w:tc>
      </w:tr>
      <w:tr w:rsidR="00A34B18">
        <w:trPr>
          <w:trHeight w:hRule="exact" w:val="1480"/>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Цель: Изучить федеральные и региональные программы в сфере регулирования межконфессиональных и межнациональных отношений.</w:t>
            </w:r>
          </w:p>
          <w:p w:rsidR="00A34B18" w:rsidRDefault="001F7A4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34B18" w:rsidRDefault="001F7A47">
            <w:pPr>
              <w:spacing w:after="0" w:line="240" w:lineRule="auto"/>
              <w:rPr>
                <w:sz w:val="24"/>
                <w:szCs w:val="24"/>
              </w:rPr>
            </w:pPr>
            <w:r>
              <w:rPr>
                <w:rFonts w:ascii="Times New Roman" w:hAnsi="Times New Roman" w:cs="Times New Roman"/>
                <w:color w:val="000000"/>
                <w:sz w:val="24"/>
                <w:szCs w:val="24"/>
              </w:rPr>
              <w:t>1.Долгосрочные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4B18">
        <w:trPr>
          <w:trHeight w:hRule="exact" w:val="4101"/>
        </w:trPr>
        <w:tc>
          <w:tcPr>
            <w:tcW w:w="9654" w:type="dxa"/>
            <w:gridSpan w:val="2"/>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lastRenderedPageBreak/>
              <w:t>2.Цели, задачи и непосредственные ожидаемые результаты программы.</w:t>
            </w:r>
          </w:p>
          <w:p w:rsidR="00A34B18" w:rsidRDefault="001F7A47">
            <w:pPr>
              <w:spacing w:after="0" w:line="240" w:lineRule="auto"/>
              <w:rPr>
                <w:sz w:val="24"/>
                <w:szCs w:val="24"/>
              </w:rPr>
            </w:pPr>
            <w:r>
              <w:rPr>
                <w:rFonts w:ascii="Times New Roman" w:hAnsi="Times New Roman" w:cs="Times New Roman"/>
                <w:color w:val="000000"/>
                <w:sz w:val="24"/>
                <w:szCs w:val="24"/>
              </w:rPr>
              <w:t>3.Механизмы реализации целевых программ.</w:t>
            </w:r>
          </w:p>
          <w:p w:rsidR="00A34B18" w:rsidRDefault="001F7A47">
            <w:pPr>
              <w:spacing w:after="0" w:line="240" w:lineRule="auto"/>
              <w:rPr>
                <w:sz w:val="24"/>
                <w:szCs w:val="24"/>
              </w:rPr>
            </w:pPr>
            <w:r>
              <w:rPr>
                <w:rFonts w:ascii="Times New Roman" w:hAnsi="Times New Roman" w:cs="Times New Roman"/>
                <w:color w:val="000000"/>
                <w:sz w:val="24"/>
                <w:szCs w:val="24"/>
              </w:rPr>
              <w:t>4.Внешние и внутренние риски в реализации целевых программ.</w:t>
            </w:r>
          </w:p>
          <w:p w:rsidR="00A34B18" w:rsidRDefault="001F7A47">
            <w:pPr>
              <w:spacing w:after="0" w:line="240" w:lineRule="auto"/>
              <w:rPr>
                <w:sz w:val="24"/>
                <w:szCs w:val="24"/>
              </w:rPr>
            </w:pPr>
            <w:r>
              <w:rPr>
                <w:rFonts w:ascii="Times New Roman" w:hAnsi="Times New Roman" w:cs="Times New Roman"/>
                <w:color w:val="000000"/>
                <w:sz w:val="24"/>
                <w:szCs w:val="24"/>
              </w:rPr>
              <w:t>5.Эффективность государственного управления в сфере межнациональных и межконфессиональных отношений.</w:t>
            </w:r>
          </w:p>
          <w:p w:rsidR="00A34B18" w:rsidRDefault="001F7A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34B18" w:rsidRDefault="001F7A47">
            <w:pPr>
              <w:spacing w:after="0" w:line="240" w:lineRule="auto"/>
              <w:rPr>
                <w:sz w:val="24"/>
                <w:szCs w:val="24"/>
              </w:rPr>
            </w:pPr>
            <w:r>
              <w:rPr>
                <w:rFonts w:ascii="Times New Roman" w:hAnsi="Times New Roman" w:cs="Times New Roman"/>
                <w:color w:val="000000"/>
                <w:sz w:val="24"/>
                <w:szCs w:val="24"/>
              </w:rPr>
              <w:t>1. В чем смысл и основная особенность нового этапа развития этнологии, в который она вступила в конце ХIХ в.</w:t>
            </w:r>
          </w:p>
          <w:p w:rsidR="00A34B18" w:rsidRDefault="001F7A47">
            <w:pPr>
              <w:spacing w:after="0" w:line="240" w:lineRule="auto"/>
              <w:rPr>
                <w:sz w:val="24"/>
                <w:szCs w:val="24"/>
              </w:rPr>
            </w:pPr>
            <w:r>
              <w:rPr>
                <w:rFonts w:ascii="Times New Roman" w:hAnsi="Times New Roman" w:cs="Times New Roman"/>
                <w:color w:val="000000"/>
                <w:sz w:val="24"/>
                <w:szCs w:val="24"/>
              </w:rPr>
              <w:t>2. В чем суть отличия восприятия мира современного и первобытного человека?</w:t>
            </w:r>
          </w:p>
          <w:p w:rsidR="00A34B18" w:rsidRDefault="001F7A47">
            <w:pPr>
              <w:spacing w:after="0" w:line="240" w:lineRule="auto"/>
              <w:rPr>
                <w:sz w:val="24"/>
                <w:szCs w:val="24"/>
              </w:rPr>
            </w:pPr>
            <w:r>
              <w:rPr>
                <w:rFonts w:ascii="Times New Roman" w:hAnsi="Times New Roman" w:cs="Times New Roman"/>
                <w:color w:val="000000"/>
                <w:sz w:val="24"/>
                <w:szCs w:val="24"/>
              </w:rPr>
              <w:t>Темы рефератов:</w:t>
            </w:r>
          </w:p>
          <w:p w:rsidR="00A34B18" w:rsidRDefault="001F7A47">
            <w:pPr>
              <w:spacing w:after="0" w:line="240" w:lineRule="auto"/>
              <w:rPr>
                <w:sz w:val="24"/>
                <w:szCs w:val="24"/>
              </w:rPr>
            </w:pPr>
            <w:r>
              <w:rPr>
                <w:rFonts w:ascii="Times New Roman" w:hAnsi="Times New Roman" w:cs="Times New Roman"/>
                <w:color w:val="000000"/>
                <w:sz w:val="24"/>
                <w:szCs w:val="24"/>
              </w:rPr>
              <w:t>1. Результативность и обоснованность применения программного подхода государства к управлению межнациональными и межконфессиональными  отношениями.</w:t>
            </w:r>
          </w:p>
          <w:p w:rsidR="00A34B18" w:rsidRDefault="001F7A47">
            <w:pPr>
              <w:spacing w:after="0" w:line="240" w:lineRule="auto"/>
              <w:rPr>
                <w:sz w:val="24"/>
                <w:szCs w:val="24"/>
              </w:rPr>
            </w:pPr>
            <w:r>
              <w:rPr>
                <w:rFonts w:ascii="Times New Roman" w:hAnsi="Times New Roman" w:cs="Times New Roman"/>
                <w:color w:val="000000"/>
                <w:sz w:val="24"/>
                <w:szCs w:val="24"/>
              </w:rPr>
              <w:t>2. Целенаправленное проведение этнокультурной политики.</w:t>
            </w:r>
          </w:p>
          <w:p w:rsidR="00A34B18" w:rsidRDefault="001F7A47">
            <w:pPr>
              <w:spacing w:after="0" w:line="240" w:lineRule="auto"/>
              <w:rPr>
                <w:sz w:val="24"/>
                <w:szCs w:val="24"/>
              </w:rPr>
            </w:pPr>
            <w:r>
              <w:rPr>
                <w:rFonts w:ascii="Times New Roman" w:hAnsi="Times New Roman" w:cs="Times New Roman"/>
                <w:color w:val="000000"/>
                <w:sz w:val="24"/>
                <w:szCs w:val="24"/>
              </w:rPr>
              <w:t>3. Государственный контроль в сфере межнациональных и межконфессиональных отношений.</w:t>
            </w:r>
          </w:p>
        </w:tc>
      </w:tr>
      <w:tr w:rsidR="00A34B18">
        <w:trPr>
          <w:trHeight w:hRule="exact" w:val="855"/>
        </w:trPr>
        <w:tc>
          <w:tcPr>
            <w:tcW w:w="9654" w:type="dxa"/>
            <w:gridSpan w:val="2"/>
            <w:shd w:val="clear" w:color="000000" w:fill="FFFFFF"/>
            <w:tcMar>
              <w:left w:w="34" w:type="dxa"/>
              <w:right w:w="34" w:type="dxa"/>
            </w:tcMar>
          </w:tcPr>
          <w:p w:rsidR="00A34B18" w:rsidRDefault="00A34B18">
            <w:pPr>
              <w:spacing w:after="0" w:line="240" w:lineRule="auto"/>
              <w:rPr>
                <w:sz w:val="24"/>
                <w:szCs w:val="24"/>
              </w:rPr>
            </w:pPr>
          </w:p>
          <w:p w:rsidR="00A34B18" w:rsidRDefault="001F7A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4B18">
        <w:trPr>
          <w:trHeight w:hRule="exact" w:val="5182"/>
        </w:trPr>
        <w:tc>
          <w:tcPr>
            <w:tcW w:w="9654" w:type="dxa"/>
            <w:gridSpan w:val="2"/>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в сфере межнациональных и межконфессиональных отношений» / Пыхтеева Елена Викторовна. – Омск: Изд-во Омской гуманитарной академии, 2022.</w:t>
            </w:r>
          </w:p>
          <w:p w:rsidR="00A34B18" w:rsidRDefault="001F7A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4B18" w:rsidRDefault="001F7A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4B18" w:rsidRDefault="001F7A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4B18">
        <w:trPr>
          <w:trHeight w:hRule="exact" w:val="138"/>
        </w:trPr>
        <w:tc>
          <w:tcPr>
            <w:tcW w:w="285" w:type="dxa"/>
          </w:tcPr>
          <w:p w:rsidR="00A34B18" w:rsidRDefault="00A34B18"/>
        </w:tc>
        <w:tc>
          <w:tcPr>
            <w:tcW w:w="9356" w:type="dxa"/>
          </w:tcPr>
          <w:p w:rsidR="00A34B18" w:rsidRDefault="00A34B18"/>
        </w:tc>
      </w:tr>
      <w:tr w:rsidR="00A34B18">
        <w:trPr>
          <w:trHeight w:hRule="exact" w:val="855"/>
        </w:trPr>
        <w:tc>
          <w:tcPr>
            <w:tcW w:w="9654" w:type="dxa"/>
            <w:gridSpan w:val="2"/>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4B18" w:rsidRDefault="001F7A47">
            <w:pPr>
              <w:spacing w:after="0" w:line="240" w:lineRule="auto"/>
              <w:rPr>
                <w:sz w:val="24"/>
                <w:szCs w:val="24"/>
              </w:rPr>
            </w:pPr>
            <w:r>
              <w:rPr>
                <w:rFonts w:ascii="Times New Roman" w:hAnsi="Times New Roman" w:cs="Times New Roman"/>
                <w:b/>
                <w:color w:val="000000"/>
                <w:sz w:val="24"/>
                <w:szCs w:val="24"/>
              </w:rPr>
              <w:t>Основная:</w:t>
            </w:r>
          </w:p>
        </w:tc>
      </w:tr>
      <w:tr w:rsidR="00A34B18">
        <w:trPr>
          <w:trHeight w:hRule="exact" w:val="826"/>
        </w:trPr>
        <w:tc>
          <w:tcPr>
            <w:tcW w:w="9654" w:type="dxa"/>
            <w:gridSpan w:val="2"/>
            <w:shd w:val="clear" w:color="000000" w:fill="FFFFFF"/>
            <w:tcMar>
              <w:left w:w="34" w:type="dxa"/>
              <w:right w:w="34" w:type="dxa"/>
            </w:tcMar>
          </w:tcPr>
          <w:p w:rsidR="00A34B18" w:rsidRDefault="001F7A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79D8">
                <w:rPr>
                  <w:rStyle w:val="a3"/>
                </w:rPr>
                <w:t>https://urait.ru/bcode/451668</w:t>
              </w:r>
            </w:hyperlink>
            <w:r>
              <w:t xml:space="preserve"> </w:t>
            </w:r>
          </w:p>
        </w:tc>
      </w:tr>
      <w:tr w:rsidR="00A34B18">
        <w:trPr>
          <w:trHeight w:hRule="exact" w:val="826"/>
        </w:trPr>
        <w:tc>
          <w:tcPr>
            <w:tcW w:w="9654" w:type="dxa"/>
            <w:gridSpan w:val="2"/>
            <w:shd w:val="clear" w:color="000000" w:fill="FFFFFF"/>
            <w:tcMar>
              <w:left w:w="34" w:type="dxa"/>
              <w:right w:w="34" w:type="dxa"/>
            </w:tcMar>
          </w:tcPr>
          <w:p w:rsidR="00A34B18" w:rsidRDefault="001F7A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79D8">
                <w:rPr>
                  <w:rStyle w:val="a3"/>
                </w:rPr>
                <w:t>https://urait.ru/bcode/455327</w:t>
              </w:r>
            </w:hyperlink>
            <w:r>
              <w:t xml:space="preserve"> </w:t>
            </w:r>
          </w:p>
        </w:tc>
      </w:tr>
      <w:tr w:rsidR="00A34B18">
        <w:trPr>
          <w:trHeight w:hRule="exact" w:val="555"/>
        </w:trPr>
        <w:tc>
          <w:tcPr>
            <w:tcW w:w="9654" w:type="dxa"/>
            <w:gridSpan w:val="2"/>
            <w:shd w:val="clear" w:color="000000" w:fill="FFFFFF"/>
            <w:tcMar>
              <w:left w:w="34" w:type="dxa"/>
              <w:right w:w="34" w:type="dxa"/>
            </w:tcMar>
          </w:tcPr>
          <w:p w:rsidR="00A34B18" w:rsidRDefault="001F7A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Батюк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79D8">
                <w:rPr>
                  <w:rStyle w:val="a3"/>
                </w:rPr>
                <w:t>https://urait.ru/bcode/451063</w:t>
              </w:r>
            </w:hyperlink>
            <w:r>
              <w:t xml:space="preserve"> </w:t>
            </w:r>
          </w:p>
        </w:tc>
      </w:tr>
      <w:tr w:rsidR="00A34B18">
        <w:trPr>
          <w:trHeight w:hRule="exact" w:val="277"/>
        </w:trPr>
        <w:tc>
          <w:tcPr>
            <w:tcW w:w="285" w:type="dxa"/>
          </w:tcPr>
          <w:p w:rsidR="00A34B18" w:rsidRDefault="00A34B18"/>
        </w:tc>
        <w:tc>
          <w:tcPr>
            <w:tcW w:w="9370"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i/>
                <w:color w:val="000000"/>
                <w:sz w:val="24"/>
                <w:szCs w:val="24"/>
              </w:rPr>
              <w:t>Дополнительная:</w:t>
            </w:r>
          </w:p>
        </w:tc>
      </w:tr>
      <w:tr w:rsidR="00A34B18">
        <w:trPr>
          <w:trHeight w:hRule="exact" w:val="26"/>
        </w:trPr>
        <w:tc>
          <w:tcPr>
            <w:tcW w:w="9654" w:type="dxa"/>
            <w:gridSpan w:val="2"/>
            <w:vMerge w:val="restart"/>
            <w:shd w:val="clear" w:color="000000" w:fill="FFFFFF"/>
            <w:tcMar>
              <w:left w:w="34" w:type="dxa"/>
              <w:right w:w="34" w:type="dxa"/>
            </w:tcMar>
          </w:tcPr>
          <w:p w:rsidR="00A34B18" w:rsidRDefault="001F7A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79D8">
                <w:rPr>
                  <w:rStyle w:val="a3"/>
                </w:rPr>
                <w:t>https://urait.ru/bcode/426135</w:t>
              </w:r>
            </w:hyperlink>
            <w:r>
              <w:t xml:space="preserve"> </w:t>
            </w:r>
          </w:p>
        </w:tc>
      </w:tr>
      <w:tr w:rsidR="00A34B18">
        <w:trPr>
          <w:trHeight w:hRule="exact" w:val="528"/>
        </w:trPr>
        <w:tc>
          <w:tcPr>
            <w:tcW w:w="9654" w:type="dxa"/>
            <w:gridSpan w:val="2"/>
            <w:vMerge/>
            <w:shd w:val="clear" w:color="000000" w:fill="FFFFFF"/>
            <w:tcMar>
              <w:left w:w="34" w:type="dxa"/>
              <w:right w:w="34" w:type="dxa"/>
            </w:tcMar>
          </w:tcPr>
          <w:p w:rsidR="00A34B18" w:rsidRDefault="00A34B18"/>
        </w:tc>
      </w:tr>
      <w:tr w:rsidR="00A34B18">
        <w:trPr>
          <w:trHeight w:hRule="exact" w:val="585"/>
        </w:trPr>
        <w:tc>
          <w:tcPr>
            <w:tcW w:w="9654" w:type="dxa"/>
            <w:gridSpan w:val="2"/>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4B18">
        <w:trPr>
          <w:trHeight w:hRule="exact" w:val="631"/>
        </w:trPr>
        <w:tc>
          <w:tcPr>
            <w:tcW w:w="9654" w:type="dxa"/>
            <w:gridSpan w:val="2"/>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E79D8">
                <w:rPr>
                  <w:rStyle w:val="a3"/>
                  <w:rFonts w:ascii="Times New Roman" w:hAnsi="Times New Roman" w:cs="Times New Roman"/>
                  <w:sz w:val="24"/>
                  <w:szCs w:val="24"/>
                </w:rPr>
                <w:t>http://www.iprbookshop.ru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E79D8">
                <w:rPr>
                  <w:rStyle w:val="a3"/>
                  <w:rFonts w:ascii="Times New Roman" w:hAnsi="Times New Roman" w:cs="Times New Roman"/>
                  <w:sz w:val="24"/>
                  <w:szCs w:val="24"/>
                </w:rPr>
                <w:t>http://biblio-online.ru</w:t>
              </w:r>
            </w:hyperlink>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9210"/>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FE79D8">
                <w:rPr>
                  <w:rStyle w:val="a3"/>
                  <w:rFonts w:ascii="Times New Roman" w:hAnsi="Times New Roman" w:cs="Times New Roman"/>
                  <w:sz w:val="24"/>
                  <w:szCs w:val="24"/>
                </w:rPr>
                <w:t>http://window.edu.ru/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E79D8">
                <w:rPr>
                  <w:rStyle w:val="a3"/>
                  <w:rFonts w:ascii="Times New Roman" w:hAnsi="Times New Roman" w:cs="Times New Roman"/>
                  <w:sz w:val="24"/>
                  <w:szCs w:val="24"/>
                </w:rPr>
                <w:t>http://elibrary.ru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E79D8">
                <w:rPr>
                  <w:rStyle w:val="a3"/>
                  <w:rFonts w:ascii="Times New Roman" w:hAnsi="Times New Roman" w:cs="Times New Roman"/>
                  <w:sz w:val="24"/>
                  <w:szCs w:val="24"/>
                </w:rPr>
                <w:t>http://www.sciencedirect.com</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E79D8">
                <w:rPr>
                  <w:rStyle w:val="a3"/>
                  <w:rFonts w:ascii="Times New Roman" w:hAnsi="Times New Roman" w:cs="Times New Roman"/>
                  <w:sz w:val="24"/>
                  <w:szCs w:val="24"/>
                </w:rPr>
                <w:t>http://journals.cambridge.org</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E79D8">
                <w:rPr>
                  <w:rStyle w:val="a3"/>
                  <w:rFonts w:ascii="Times New Roman" w:hAnsi="Times New Roman" w:cs="Times New Roman"/>
                  <w:sz w:val="24"/>
                  <w:szCs w:val="24"/>
                </w:rPr>
                <w:t>http://www.oxfordjoumals.org</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E79D8">
                <w:rPr>
                  <w:rStyle w:val="a3"/>
                  <w:rFonts w:ascii="Times New Roman" w:hAnsi="Times New Roman" w:cs="Times New Roman"/>
                  <w:sz w:val="24"/>
                  <w:szCs w:val="24"/>
                </w:rPr>
                <w:t>http://dic.academic.ru/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E79D8">
                <w:rPr>
                  <w:rStyle w:val="a3"/>
                  <w:rFonts w:ascii="Times New Roman" w:hAnsi="Times New Roman" w:cs="Times New Roman"/>
                  <w:sz w:val="24"/>
                  <w:szCs w:val="24"/>
                </w:rPr>
                <w:t>http://www.benran.ru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E79D8">
                <w:rPr>
                  <w:rStyle w:val="a3"/>
                  <w:rFonts w:ascii="Times New Roman" w:hAnsi="Times New Roman" w:cs="Times New Roman"/>
                  <w:sz w:val="24"/>
                  <w:szCs w:val="24"/>
                </w:rPr>
                <w:t>http://www.gks.ru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E79D8">
                <w:rPr>
                  <w:rStyle w:val="a3"/>
                  <w:rFonts w:ascii="Times New Roman" w:hAnsi="Times New Roman" w:cs="Times New Roman"/>
                  <w:sz w:val="24"/>
                  <w:szCs w:val="24"/>
                </w:rPr>
                <w:t>http://diss.rsl.ru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E79D8">
                <w:rPr>
                  <w:rStyle w:val="a3"/>
                  <w:rFonts w:ascii="Times New Roman" w:hAnsi="Times New Roman" w:cs="Times New Roman"/>
                  <w:sz w:val="24"/>
                  <w:szCs w:val="24"/>
                </w:rPr>
                <w:t>http://ru.spinform.ru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4B18" w:rsidRDefault="001F7A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4B18">
        <w:trPr>
          <w:trHeight w:hRule="exact" w:val="31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4B18">
        <w:trPr>
          <w:trHeight w:hRule="exact" w:val="5866"/>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4B18" w:rsidRDefault="001F7A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4B18" w:rsidRDefault="001F7A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4B18" w:rsidRDefault="001F7A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7948"/>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4B18" w:rsidRDefault="001F7A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4B18" w:rsidRDefault="001F7A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4B18" w:rsidRDefault="001F7A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4B18" w:rsidRDefault="001F7A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4B18">
        <w:trPr>
          <w:trHeight w:hRule="exact" w:val="855"/>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4B18">
        <w:trPr>
          <w:trHeight w:hRule="exact" w:val="2989"/>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4B18" w:rsidRDefault="00A34B18">
            <w:pPr>
              <w:spacing w:after="0" w:line="240" w:lineRule="auto"/>
              <w:jc w:val="both"/>
              <w:rPr>
                <w:sz w:val="24"/>
                <w:szCs w:val="24"/>
              </w:rPr>
            </w:pPr>
          </w:p>
          <w:p w:rsidR="00A34B18" w:rsidRDefault="001F7A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4B18" w:rsidRDefault="001F7A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4B18" w:rsidRDefault="001F7A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4B18" w:rsidRDefault="001F7A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4B18" w:rsidRDefault="001F7A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4B18" w:rsidRDefault="001F7A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4B18" w:rsidRDefault="00A34B18">
            <w:pPr>
              <w:spacing w:after="0" w:line="240" w:lineRule="auto"/>
              <w:jc w:val="both"/>
              <w:rPr>
                <w:sz w:val="24"/>
                <w:szCs w:val="24"/>
              </w:rPr>
            </w:pPr>
          </w:p>
          <w:p w:rsidR="00A34B18" w:rsidRDefault="001F7A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E79D8">
                <w:rPr>
                  <w:rStyle w:val="a3"/>
                  <w:rFonts w:ascii="Times New Roman" w:hAnsi="Times New Roman" w:cs="Times New Roman"/>
                  <w:sz w:val="24"/>
                  <w:szCs w:val="24"/>
                </w:rPr>
                <w:t>http://www.president.kremlin.ru</w:t>
              </w:r>
            </w:hyperlink>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E79D8">
                <w:rPr>
                  <w:rStyle w:val="a3"/>
                  <w:rFonts w:ascii="Times New Roman" w:hAnsi="Times New Roman" w:cs="Times New Roman"/>
                  <w:sz w:val="24"/>
                  <w:szCs w:val="24"/>
                </w:rPr>
                <w:t>http://www.ict.edu.ru</w:t>
              </w:r>
            </w:hyperlink>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4B18" w:rsidRDefault="001F7A4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E79D8">
                <w:rPr>
                  <w:rStyle w:val="a3"/>
                  <w:rFonts w:ascii="Times New Roman" w:hAnsi="Times New Roman" w:cs="Times New Roman"/>
                  <w:sz w:val="24"/>
                  <w:szCs w:val="24"/>
                </w:rPr>
                <w:t>http://fgosvo.ru</w:t>
              </w:r>
            </w:hyperlink>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E79D8">
                <w:rPr>
                  <w:rStyle w:val="a3"/>
                  <w:rFonts w:ascii="Times New Roman" w:hAnsi="Times New Roman" w:cs="Times New Roman"/>
                  <w:sz w:val="24"/>
                  <w:szCs w:val="24"/>
                </w:rPr>
                <w:t>http://pravo.gov.ru</w:t>
              </w:r>
            </w:hyperlink>
          </w:p>
        </w:tc>
      </w:tr>
      <w:tr w:rsidR="00A34B18">
        <w:trPr>
          <w:trHeight w:hRule="exact" w:val="304"/>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E79D8">
                <w:rPr>
                  <w:rStyle w:val="a3"/>
                  <w:rFonts w:ascii="Times New Roman" w:hAnsi="Times New Roman" w:cs="Times New Roman"/>
                  <w:sz w:val="24"/>
                  <w:szCs w:val="24"/>
                </w:rPr>
                <w:t>http://edu.garant.ru/omga/</w:t>
              </w:r>
            </w:hyperlink>
          </w:p>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E79D8">
                <w:rPr>
                  <w:rStyle w:val="a3"/>
                  <w:rFonts w:ascii="Times New Roman" w:hAnsi="Times New Roman" w:cs="Times New Roman"/>
                  <w:sz w:val="24"/>
                  <w:szCs w:val="24"/>
                </w:rPr>
                <w:t>http://www.consultant.ru/edu/student/study/</w:t>
              </w:r>
            </w:hyperlink>
          </w:p>
        </w:tc>
      </w:tr>
      <w:tr w:rsidR="00A34B18">
        <w:trPr>
          <w:trHeight w:hRule="exact" w:val="295"/>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18"/>
        </w:trPr>
        <w:tc>
          <w:tcPr>
            <w:tcW w:w="9654" w:type="dxa"/>
            <w:shd w:val="clear" w:color="000000" w:fill="FFFFFF"/>
            <w:tcMar>
              <w:left w:w="34" w:type="dxa"/>
              <w:right w:w="34" w:type="dxa"/>
            </w:tcMar>
          </w:tcPr>
          <w:p w:rsidR="00A34B18" w:rsidRDefault="00A34B18"/>
        </w:tc>
      </w:tr>
      <w:tr w:rsidR="00A34B18">
        <w:trPr>
          <w:trHeight w:hRule="exact" w:val="7587"/>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4B18" w:rsidRDefault="001F7A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4B18" w:rsidRDefault="001F7A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4B18" w:rsidRDefault="001F7A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4B18" w:rsidRDefault="001F7A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4B18" w:rsidRDefault="001F7A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4B18" w:rsidRDefault="001F7A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4B18" w:rsidRDefault="001F7A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4B18" w:rsidRDefault="001F7A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4B18" w:rsidRDefault="001F7A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4B18" w:rsidRDefault="001F7A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4B18" w:rsidRDefault="001F7A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4B18" w:rsidRDefault="001F7A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4B18">
        <w:trPr>
          <w:trHeight w:hRule="exact" w:val="277"/>
        </w:trPr>
        <w:tc>
          <w:tcPr>
            <w:tcW w:w="9640" w:type="dxa"/>
          </w:tcPr>
          <w:p w:rsidR="00A34B18" w:rsidRDefault="00A34B18"/>
        </w:tc>
      </w:tr>
      <w:tr w:rsidR="00A34B18">
        <w:trPr>
          <w:trHeight w:hRule="exact" w:val="585"/>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4B18">
        <w:trPr>
          <w:trHeight w:hRule="exact" w:val="6922"/>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4B18" w:rsidRDefault="001F7A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4B18" w:rsidRDefault="001F7A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4B18" w:rsidRDefault="001F7A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A34B18" w:rsidRDefault="001F7A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18">
        <w:trPr>
          <w:trHeight w:hRule="exact" w:val="7317"/>
        </w:trPr>
        <w:tc>
          <w:tcPr>
            <w:tcW w:w="9654" w:type="dxa"/>
            <w:shd w:val="clear" w:color="000000" w:fill="FFFFFF"/>
            <w:tcMar>
              <w:left w:w="34" w:type="dxa"/>
              <w:right w:w="34" w:type="dxa"/>
            </w:tcMar>
          </w:tcPr>
          <w:p w:rsidR="00A34B18" w:rsidRDefault="001F7A4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4B18" w:rsidRDefault="001F7A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34B18" w:rsidRDefault="001F7A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34B18">
        <w:trPr>
          <w:trHeight w:hRule="exact" w:val="2478"/>
        </w:trPr>
        <w:tc>
          <w:tcPr>
            <w:tcW w:w="9654" w:type="dxa"/>
            <w:shd w:val="clear" w:color="000000" w:fill="FFFFFF"/>
            <w:tcMar>
              <w:left w:w="34" w:type="dxa"/>
              <w:right w:w="34" w:type="dxa"/>
            </w:tcMar>
          </w:tcPr>
          <w:p w:rsidR="00A34B18" w:rsidRDefault="001F7A4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34B18" w:rsidRDefault="00A34B18"/>
    <w:sectPr w:rsidR="00A34B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26B"/>
    <w:rsid w:val="001F0BC7"/>
    <w:rsid w:val="001F7A47"/>
    <w:rsid w:val="00A34B18"/>
    <w:rsid w:val="00D31453"/>
    <w:rsid w:val="00E209E2"/>
    <w:rsid w:val="00FE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A47"/>
    <w:rPr>
      <w:color w:val="0563C1" w:themeColor="hyperlink"/>
      <w:u w:val="single"/>
    </w:rPr>
  </w:style>
  <w:style w:type="character" w:styleId="a4">
    <w:name w:val="Unresolved Mention"/>
    <w:basedOn w:val="a0"/>
    <w:uiPriority w:val="99"/>
    <w:semiHidden/>
    <w:unhideWhenUsed/>
    <w:rsid w:val="001F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3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06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532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6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8596</Words>
  <Characters>48998</Characters>
  <Application>Microsoft Office Word</Application>
  <DocSecurity>0</DocSecurity>
  <Lines>408</Lines>
  <Paragraphs>114</Paragraphs>
  <ScaleCrop>false</ScaleCrop>
  <Company/>
  <LinksUpToDate>false</LinksUpToDate>
  <CharactersWithSpaces>57480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2022-2023_ФГОС3++2022_Бак-ОФО-Полит(22)_plx_Государственная политика в сфере межнациональных и межконфессиональных отношений</dc:title>
  <dc:creator>FastReport.NET</dc:creator>
  <cp:lastModifiedBy>Mark Bernstorf</cp:lastModifiedBy>
  <cp:revision>4</cp:revision>
  <dcterms:created xsi:type="dcterms:W3CDTF">2022-05-02T08:34:00Z</dcterms:created>
  <dcterms:modified xsi:type="dcterms:W3CDTF">2022-11-12T16:37:00Z</dcterms:modified>
</cp:coreProperties>
</file>